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D03B0">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356AAF9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66730A54">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t8zXHXAAAACAEAAA8AAAAAAAAAAQAgAAAA&#10;IgAAAGRycy9kb3ducmV2LnhtbFBLAQIUABQAAAAIAIdO4kA87DHxDAIAAEYEAAAOAAAAAAAAAAEA&#10;IAAAACYBAABkcnMvZTJvRG9jLnhtbFBLBQYAAAAABgAGAFkBAACkBQAAAAA=&#10;">
                <v:fill on="t" focussize="0,0"/>
                <v:stroke color="#FFFFFF" joinstyle="miter"/>
                <v:imagedata o:title=""/>
                <o:lock v:ext="edit" aspectratio="f"/>
                <v:textbox>
                  <w:txbxContent>
                    <w:p w14:paraId="356AAF9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66730A54">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5A5AA6DA">
      <w:pPr>
        <w:ind w:left="682" w:leftChars="-203" w:hanging="1108" w:hangingChars="154"/>
        <w:rPr>
          <w:sz w:val="72"/>
          <w:szCs w:val="72"/>
        </w:rPr>
      </w:pPr>
    </w:p>
    <w:p w14:paraId="1EBF8BCB">
      <w:pPr>
        <w:adjustRightInd w:val="0"/>
        <w:snapToGrid w:val="0"/>
        <w:spacing w:line="300" w:lineRule="auto"/>
        <w:jc w:val="left"/>
        <w:rPr>
          <w:b/>
          <w:bCs/>
          <w:snapToGrid w:val="0"/>
          <w:kern w:val="0"/>
          <w:sz w:val="28"/>
          <w:szCs w:val="28"/>
        </w:rPr>
      </w:pPr>
    </w:p>
    <w:p w14:paraId="793397FC">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5437053F">
      <w:pPr>
        <w:adjustRightInd w:val="0"/>
        <w:snapToGrid w:val="0"/>
        <w:spacing w:line="300" w:lineRule="auto"/>
        <w:jc w:val="left"/>
        <w:rPr>
          <w:b/>
          <w:bCs/>
          <w:snapToGrid w:val="0"/>
          <w:kern w:val="0"/>
          <w:sz w:val="28"/>
          <w:szCs w:val="28"/>
        </w:rPr>
      </w:pPr>
    </w:p>
    <w:p w14:paraId="1D4C4891">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60"/>
          <w:szCs w:val="60"/>
          <w:lang w:eastAsia="zh-CN"/>
        </w:rPr>
        <w:t>深圳市罗湖医院集团罗湖区妇幼保健院2026年度医用气体供应商服务项目（第五次采购）</w:t>
      </w:r>
    </w:p>
    <w:p w14:paraId="39988D5D">
      <w:pPr>
        <w:adjustRightInd w:val="0"/>
        <w:snapToGrid w:val="0"/>
        <w:spacing w:line="300" w:lineRule="auto"/>
        <w:jc w:val="center"/>
        <w:rPr>
          <w:rFonts w:ascii="经典标宋简" w:eastAsia="经典标宋简"/>
          <w:b/>
          <w:snapToGrid w:val="0"/>
          <w:kern w:val="0"/>
          <w:sz w:val="44"/>
          <w:szCs w:val="44"/>
        </w:rPr>
      </w:pPr>
    </w:p>
    <w:p w14:paraId="41A562EF">
      <w:pPr>
        <w:adjustRightInd w:val="0"/>
        <w:snapToGrid w:val="0"/>
        <w:spacing w:line="300" w:lineRule="auto"/>
        <w:jc w:val="center"/>
        <w:rPr>
          <w:rFonts w:ascii="经典标宋简" w:eastAsia="经典标宋简"/>
          <w:b/>
          <w:snapToGrid w:val="0"/>
          <w:kern w:val="0"/>
          <w:sz w:val="44"/>
          <w:szCs w:val="44"/>
        </w:rPr>
      </w:pPr>
    </w:p>
    <w:p w14:paraId="1C6158EC">
      <w:pPr>
        <w:adjustRightInd w:val="0"/>
        <w:snapToGrid w:val="0"/>
        <w:spacing w:line="300" w:lineRule="auto"/>
        <w:jc w:val="center"/>
        <w:rPr>
          <w:rFonts w:hint="default" w:ascii="经典标宋简" w:eastAsia="经典标宋简"/>
          <w:b/>
          <w:snapToGrid w:val="0"/>
          <w:kern w:val="0"/>
          <w:sz w:val="44"/>
          <w:szCs w:val="44"/>
          <w:lang w:val="en-US" w:eastAsia="zh-CN"/>
        </w:rPr>
      </w:pPr>
    </w:p>
    <w:p w14:paraId="74A6DFC3">
      <w:pPr>
        <w:adjustRightInd w:val="0"/>
        <w:snapToGrid w:val="0"/>
        <w:spacing w:line="300" w:lineRule="auto"/>
        <w:jc w:val="center"/>
        <w:rPr>
          <w:rFonts w:ascii="经典标宋简" w:eastAsia="经典标宋简"/>
          <w:b/>
          <w:snapToGrid w:val="0"/>
          <w:kern w:val="0"/>
          <w:sz w:val="90"/>
        </w:rPr>
      </w:pPr>
      <w:r>
        <w:rPr>
          <w:rFonts w:hint="eastAsia" w:ascii="经典标宋简" w:eastAsia="经典标宋简"/>
          <w:b/>
          <w:snapToGrid w:val="0"/>
          <w:kern w:val="0"/>
          <w:sz w:val="90"/>
          <w:lang w:eastAsia="zh-CN"/>
        </w:rPr>
        <w:t>服务类</w:t>
      </w:r>
      <w:r>
        <w:rPr>
          <w:rFonts w:hint="eastAsia" w:ascii="经典标宋简" w:eastAsia="经典标宋简"/>
          <w:b/>
          <w:snapToGrid w:val="0"/>
          <w:kern w:val="0"/>
          <w:sz w:val="90"/>
        </w:rPr>
        <w:t>采购文件</w:t>
      </w:r>
    </w:p>
    <w:p w14:paraId="7812C43D">
      <w:pPr>
        <w:adjustRightInd w:val="0"/>
        <w:snapToGrid w:val="0"/>
        <w:spacing w:line="300" w:lineRule="auto"/>
        <w:jc w:val="center"/>
        <w:rPr>
          <w:rFonts w:ascii="经典等线简" w:eastAsia="经典等线简"/>
          <w:b/>
          <w:snapToGrid w:val="0"/>
          <w:kern w:val="0"/>
          <w:sz w:val="32"/>
        </w:rPr>
      </w:pPr>
    </w:p>
    <w:p w14:paraId="34DFFDF4">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SZZZ2026-QC0165</w:t>
      </w:r>
    </w:p>
    <w:p w14:paraId="108D6C5D">
      <w:pPr>
        <w:adjustRightInd w:val="0"/>
        <w:snapToGrid w:val="0"/>
        <w:spacing w:line="300" w:lineRule="auto"/>
        <w:jc w:val="center"/>
        <w:rPr>
          <w:rFonts w:ascii="经典等线简" w:eastAsia="经典等线简"/>
          <w:b/>
          <w:snapToGrid w:val="0"/>
          <w:kern w:val="0"/>
          <w:sz w:val="18"/>
          <w:szCs w:val="18"/>
        </w:rPr>
      </w:pPr>
    </w:p>
    <w:p w14:paraId="74D0F03E">
      <w:pPr>
        <w:adjustRightInd w:val="0"/>
        <w:snapToGrid w:val="0"/>
        <w:spacing w:line="300" w:lineRule="auto"/>
        <w:jc w:val="center"/>
        <w:rPr>
          <w:rFonts w:eastAsia="经典标宋简"/>
          <w:b/>
          <w:snapToGrid w:val="0"/>
          <w:kern w:val="0"/>
          <w:sz w:val="44"/>
        </w:rPr>
      </w:pPr>
    </w:p>
    <w:p w14:paraId="609E9DF9">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31E54581">
      <w:pPr>
        <w:pStyle w:val="29"/>
        <w:adjustRightInd w:val="0"/>
        <w:snapToGrid w:val="0"/>
        <w:spacing w:line="300" w:lineRule="auto"/>
        <w:jc w:val="center"/>
        <w:rPr>
          <w:rFonts w:ascii="Times New Roman" w:hAnsi="Times New Roman" w:eastAsia="经典等线简"/>
          <w:b/>
          <w:snapToGrid w:val="0"/>
          <w:sz w:val="30"/>
        </w:rPr>
      </w:pPr>
    </w:p>
    <w:p w14:paraId="646C9D1A"/>
    <w:p w14:paraId="37088C95"/>
    <w:p w14:paraId="7CD59A50">
      <w:pPr>
        <w:pStyle w:val="29"/>
        <w:adjustRightInd w:val="0"/>
        <w:snapToGrid w:val="0"/>
        <w:spacing w:line="300" w:lineRule="auto"/>
        <w:ind w:hanging="835"/>
        <w:jc w:val="center"/>
        <w:rPr>
          <w:b/>
          <w:kern w:val="0"/>
          <w:sz w:val="28"/>
          <w:szCs w:val="28"/>
        </w:rPr>
      </w:pPr>
      <w:r>
        <w:rPr>
          <w:rFonts w:hint="eastAsia"/>
          <w:b/>
          <w:snapToGrid w:val="0"/>
          <w:sz w:val="30"/>
          <w:lang w:eastAsia="zh-CN"/>
        </w:rPr>
        <w:t>二〇二六</w:t>
      </w:r>
      <w:r>
        <w:rPr>
          <w:rFonts w:hint="eastAsia"/>
          <w:b/>
          <w:snapToGrid w:val="0"/>
          <w:sz w:val="30"/>
        </w:rPr>
        <w:t>年</w:t>
      </w:r>
      <w:r>
        <w:rPr>
          <w:rFonts w:hint="eastAsia"/>
          <w:b/>
          <w:snapToGrid w:val="0"/>
          <w:sz w:val="30"/>
          <w:lang w:val="en-US" w:eastAsia="zh-CN"/>
        </w:rPr>
        <w:t>七</w:t>
      </w:r>
      <w:r>
        <w:rPr>
          <w:rFonts w:hint="eastAsia"/>
          <w:b/>
          <w:snapToGrid w:val="0"/>
          <w:sz w:val="30"/>
        </w:rPr>
        <w:t>月</w:t>
      </w:r>
      <w:r>
        <w:rPr>
          <w:b/>
          <w:kern w:val="0"/>
          <w:sz w:val="28"/>
          <w:szCs w:val="28"/>
        </w:rPr>
        <w:br w:type="page"/>
      </w:r>
    </w:p>
    <w:p w14:paraId="4BD7A2F7"/>
    <w:sdt>
      <w:sdtPr>
        <w:rPr>
          <w:rFonts w:ascii="Times New Roman" w:hAnsi="Times New Roman" w:eastAsia="宋体" w:cs="Times New Roman"/>
          <w:b w:val="0"/>
          <w:bCs w:val="0"/>
          <w: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bCs/>
          <w:caps/>
          <w:color w:val="auto"/>
          <w:kern w:val="2"/>
          <w:sz w:val="21"/>
          <w:szCs w:val="24"/>
          <w:lang w:val="en-US"/>
        </w:rPr>
      </w:sdtEndPr>
      <w:sdtContent>
        <w:p w14:paraId="5E813E5B">
          <w:pPr>
            <w:pStyle w:val="505"/>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78166B23">
          <w:pPr>
            <w:rPr>
              <w:lang w:val="zh-CN"/>
            </w:rPr>
          </w:pPr>
        </w:p>
        <w:p w14:paraId="34E4D6C9">
          <w:pPr>
            <w:pStyle w:val="36"/>
            <w:tabs>
              <w:tab w:val="right" w:leader="dot" w:pos="9628"/>
            </w:tabs>
            <w:spacing w:line="360" w:lineRule="auto"/>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"_Toc73613620" </w:instrText>
          </w:r>
          <w:r>
            <w:fldChar w:fldCharType="separate"/>
          </w:r>
          <w:r>
            <w:rPr>
              <w:rStyle w:val="58"/>
              <w:rFonts w:hint="eastAsia" w:ascii="仿宋_GB2312" w:eastAsia="仿宋_GB2312"/>
              <w:sz w:val="24"/>
            </w:rPr>
            <w:t>第一章  采购邀请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_Toc73613620 \h </w:instrText>
          </w:r>
          <w:r>
            <w:rPr>
              <w:rFonts w:hint="eastAsia" w:ascii="仿宋_GB2312" w:eastAsia="仿宋_GB2312"/>
              <w:sz w:val="24"/>
            </w:rPr>
            <w:fldChar w:fldCharType="separate"/>
          </w:r>
          <w:r>
            <w:rPr>
              <w:rFonts w:hint="eastAsia" w:ascii="仿宋_GB2312" w:eastAsia="仿宋_GB2312"/>
              <w:sz w:val="24"/>
            </w:rPr>
            <w:t>3</w:t>
          </w:r>
          <w:r>
            <w:rPr>
              <w:rFonts w:hint="eastAsia" w:ascii="仿宋_GB2312" w:eastAsia="仿宋_GB2312"/>
              <w:sz w:val="24"/>
            </w:rPr>
            <w:fldChar w:fldCharType="end"/>
          </w:r>
          <w:r>
            <w:rPr>
              <w:rFonts w:hint="eastAsia" w:ascii="仿宋_GB2312" w:eastAsia="仿宋_GB2312"/>
              <w:sz w:val="24"/>
            </w:rPr>
            <w:fldChar w:fldCharType="end"/>
          </w:r>
        </w:p>
        <w:p w14:paraId="5DA53A80">
          <w:pPr>
            <w:pStyle w:val="36"/>
            <w:tabs>
              <w:tab w:val="right" w:leader="dot" w:pos="9628"/>
            </w:tabs>
            <w:spacing w:line="360" w:lineRule="auto"/>
            <w:rPr>
              <w:rFonts w:ascii="仿宋_GB2312" w:eastAsia="仿宋_GB2312" w:hAnsiTheme="minorHAnsi" w:cstheme="minorBidi"/>
              <w:b w:val="0"/>
              <w:bCs w:val="0"/>
              <w:caps w:val="0"/>
              <w:sz w:val="24"/>
            </w:rPr>
          </w:pPr>
          <w:r>
            <w:fldChar w:fldCharType="begin"/>
          </w:r>
          <w:r>
            <w:instrText xml:space="preserve"> HYPERLINK \l "_Toc73613621" </w:instrText>
          </w:r>
          <w:r>
            <w:fldChar w:fldCharType="separate"/>
          </w:r>
          <w:r>
            <w:rPr>
              <w:rStyle w:val="58"/>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_Toc73613621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14:paraId="39D718B7">
          <w:pPr>
            <w:pStyle w:val="36"/>
            <w:tabs>
              <w:tab w:val="right" w:leader="dot" w:pos="9628"/>
            </w:tabs>
            <w:spacing w:line="360" w:lineRule="auto"/>
            <w:rPr>
              <w:rFonts w:ascii="仿宋_GB2312" w:eastAsia="仿宋_GB2312" w:hAnsiTheme="minorHAnsi" w:cstheme="minorBidi"/>
              <w:b w:val="0"/>
              <w:bCs w:val="0"/>
              <w:caps w:val="0"/>
              <w:sz w:val="24"/>
            </w:rPr>
          </w:pPr>
          <w:r>
            <w:fldChar w:fldCharType="begin"/>
          </w:r>
          <w:r>
            <w:instrText xml:space="preserve"> HYPERLINK \l "_Toc73613622" </w:instrText>
          </w:r>
          <w:r>
            <w:fldChar w:fldCharType="separate"/>
          </w:r>
          <w:r>
            <w:rPr>
              <w:rStyle w:val="58"/>
              <w:rFonts w:hint="eastAsia" w:ascii="仿宋_GB2312" w:eastAsia="仿宋_GB2312"/>
              <w:sz w:val="24"/>
            </w:rPr>
            <w:t>第三章  响应文件初审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_Toc73613622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18393065">
          <w:pPr>
            <w:pStyle w:val="36"/>
            <w:tabs>
              <w:tab w:val="right" w:leader="dot" w:pos="9628"/>
            </w:tabs>
            <w:spacing w:line="360" w:lineRule="auto"/>
            <w:rPr>
              <w:rFonts w:ascii="仿宋_GB2312" w:eastAsia="仿宋_GB2312" w:hAnsiTheme="minorHAnsi" w:cstheme="minorBidi"/>
              <w:b w:val="0"/>
              <w:bCs w:val="0"/>
              <w:caps w:val="0"/>
              <w:sz w:val="24"/>
            </w:rPr>
          </w:pPr>
          <w:r>
            <w:fldChar w:fldCharType="begin"/>
          </w:r>
          <w:r>
            <w:instrText xml:space="preserve"> HYPERLINK \l "_Toc73613623" </w:instrText>
          </w:r>
          <w:r>
            <w:fldChar w:fldCharType="separate"/>
          </w:r>
          <w:r>
            <w:rPr>
              <w:rStyle w:val="58"/>
              <w:rFonts w:hint="eastAsia" w:ascii="仿宋_GB2312" w:eastAsia="仿宋_GB2312"/>
              <w:sz w:val="24"/>
            </w:rPr>
            <w:t>第四章  评审方法和标准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_Toc73613623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1D83E104">
          <w:pPr>
            <w:pStyle w:val="43"/>
            <w:tabs>
              <w:tab w:val="right" w:leader="dot" w:pos="9628"/>
            </w:tabs>
            <w:spacing w:line="360" w:lineRule="auto"/>
            <w:rPr>
              <w:rFonts w:ascii="仿宋_GB2312" w:eastAsia="仿宋_GB2312" w:hAnsiTheme="minorHAnsi" w:cstheme="minorBidi"/>
              <w:smallCaps w:val="0"/>
              <w:sz w:val="24"/>
            </w:rPr>
          </w:pPr>
          <w:r>
            <w:fldChar w:fldCharType="begin"/>
          </w:r>
          <w:r>
            <w:instrText xml:space="preserve"> HYPERLINK \l "_Toc73613624" </w:instrText>
          </w:r>
          <w:r>
            <w:fldChar w:fldCharType="separate"/>
          </w:r>
          <w:r>
            <w:rPr>
              <w:rStyle w:val="58"/>
              <w:rFonts w:hint="eastAsia" w:ascii="仿宋_GB2312" w:eastAsia="仿宋_GB2312"/>
              <w:sz w:val="24"/>
            </w:rPr>
            <w:t>一、评审方法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_Toc73613624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27277844">
          <w:pPr>
            <w:pStyle w:val="43"/>
            <w:tabs>
              <w:tab w:val="right" w:leader="dot" w:pos="9628"/>
            </w:tabs>
            <w:spacing w:line="360" w:lineRule="auto"/>
            <w:rPr>
              <w:rFonts w:ascii="仿宋_GB2312" w:eastAsia="仿宋_GB2312" w:hAnsiTheme="minorHAnsi" w:cstheme="minorBidi"/>
              <w:smallCaps w:val="0"/>
              <w:sz w:val="24"/>
            </w:rPr>
          </w:pPr>
          <w:r>
            <w:fldChar w:fldCharType="begin"/>
          </w:r>
          <w:r>
            <w:instrText xml:space="preserve"> HYPERLINK \l "_Toc73613625" </w:instrText>
          </w:r>
          <w:r>
            <w:fldChar w:fldCharType="separate"/>
          </w:r>
          <w:r>
            <w:rPr>
              <w:rStyle w:val="58"/>
              <w:rFonts w:hint="eastAsia" w:ascii="仿宋_GB2312" w:eastAsia="仿宋_GB2312"/>
              <w:sz w:val="24"/>
            </w:rPr>
            <w:t>二、评审标准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_Toc73613625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586B799E">
          <w:pPr>
            <w:pStyle w:val="36"/>
            <w:tabs>
              <w:tab w:val="right" w:leader="dot" w:pos="9628"/>
            </w:tabs>
            <w:spacing w:line="360" w:lineRule="auto"/>
            <w:rPr>
              <w:rFonts w:ascii="仿宋_GB2312" w:eastAsia="仿宋_GB2312" w:hAnsiTheme="minorHAnsi" w:cstheme="minorBidi"/>
              <w:b w:val="0"/>
              <w:bCs w:val="0"/>
              <w:caps w:val="0"/>
              <w:sz w:val="24"/>
            </w:rPr>
          </w:pPr>
          <w:r>
            <w:fldChar w:fldCharType="begin"/>
          </w:r>
          <w:r>
            <w:instrText xml:space="preserve"> HYPERLINK \l "_Toc73613629" </w:instrText>
          </w:r>
          <w:r>
            <w:fldChar w:fldCharType="separate"/>
          </w:r>
          <w:r>
            <w:rPr>
              <w:rStyle w:val="58"/>
              <w:rFonts w:hint="eastAsia" w:ascii="仿宋_GB2312" w:eastAsia="仿宋_GB2312"/>
              <w:sz w:val="24"/>
            </w:rPr>
            <w:t>第五章  供应商须知前附表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_Toc73613629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215AF163">
          <w:pPr>
            <w:pStyle w:val="36"/>
            <w:tabs>
              <w:tab w:val="right" w:leader="dot" w:pos="9628"/>
            </w:tabs>
            <w:spacing w:line="360" w:lineRule="auto"/>
            <w:rPr>
              <w:rFonts w:ascii="仿宋_GB2312" w:eastAsia="仿宋_GB2312" w:hAnsiTheme="minorHAnsi" w:cstheme="minorBidi"/>
              <w:b w:val="0"/>
              <w:bCs w:val="0"/>
              <w:caps w:val="0"/>
              <w:sz w:val="24"/>
            </w:rPr>
          </w:pPr>
          <w:r>
            <w:fldChar w:fldCharType="begin"/>
          </w:r>
          <w:r>
            <w:instrText xml:space="preserve"> HYPERLINK \l "_Toc73613630" </w:instrText>
          </w:r>
          <w:r>
            <w:fldChar w:fldCharType="separate"/>
          </w:r>
          <w:r>
            <w:rPr>
              <w:rStyle w:val="58"/>
              <w:rFonts w:hint="eastAsia" w:ascii="仿宋_GB2312" w:eastAsia="仿宋_GB2312"/>
              <w:sz w:val="24"/>
            </w:rPr>
            <w:t>第六章  供应商须知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_Toc73613630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6C8D7E27">
          <w:pPr>
            <w:pStyle w:val="43"/>
            <w:tabs>
              <w:tab w:val="right" w:leader="dot" w:pos="9628"/>
            </w:tabs>
            <w:spacing w:line="360" w:lineRule="auto"/>
            <w:rPr>
              <w:rFonts w:ascii="仿宋_GB2312" w:eastAsia="仿宋_GB2312" w:hAnsiTheme="minorHAnsi" w:cstheme="minorBidi"/>
              <w:smallCaps w:val="0"/>
              <w:sz w:val="24"/>
            </w:rPr>
          </w:pPr>
          <w:r>
            <w:fldChar w:fldCharType="begin"/>
          </w:r>
          <w:r>
            <w:instrText xml:space="preserve"> HYPERLINK \l "_Toc73613631" </w:instrText>
          </w:r>
          <w:r>
            <w:fldChar w:fldCharType="separate"/>
          </w:r>
          <w:r>
            <w:rPr>
              <w:rStyle w:val="58"/>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_Toc73613631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4A1B02BF">
          <w:pPr>
            <w:pStyle w:val="43"/>
            <w:tabs>
              <w:tab w:val="right" w:leader="dot" w:pos="9628"/>
            </w:tabs>
            <w:spacing w:line="360" w:lineRule="auto"/>
            <w:rPr>
              <w:rFonts w:ascii="仿宋_GB2312" w:eastAsia="仿宋_GB2312" w:hAnsiTheme="minorHAnsi" w:cstheme="minorBidi"/>
              <w:smallCaps w:val="0"/>
              <w:sz w:val="24"/>
            </w:rPr>
          </w:pPr>
          <w:r>
            <w:fldChar w:fldCharType="begin"/>
          </w:r>
          <w:r>
            <w:instrText xml:space="preserve"> HYPERLINK \l "_Toc73613632" </w:instrText>
          </w:r>
          <w:r>
            <w:fldChar w:fldCharType="separate"/>
          </w:r>
          <w:r>
            <w:rPr>
              <w:rStyle w:val="58"/>
              <w:rFonts w:hint="eastAsia" w:ascii="仿宋_GB2312" w:eastAsia="仿宋_GB2312"/>
              <w:sz w:val="24"/>
            </w:rPr>
            <w:t>二、采购文件说明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_Toc73613632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4B069EF4">
          <w:pPr>
            <w:pStyle w:val="43"/>
            <w:tabs>
              <w:tab w:val="right" w:leader="dot" w:pos="9628"/>
            </w:tabs>
            <w:spacing w:line="360" w:lineRule="auto"/>
            <w:rPr>
              <w:rFonts w:ascii="仿宋_GB2312" w:eastAsia="仿宋_GB2312" w:hAnsiTheme="minorHAnsi" w:cstheme="minorBidi"/>
              <w:smallCaps w:val="0"/>
              <w:sz w:val="24"/>
            </w:rPr>
          </w:pPr>
          <w:r>
            <w:fldChar w:fldCharType="begin"/>
          </w:r>
          <w:r>
            <w:instrText xml:space="preserve"> HYPERLINK \l "_Toc73613633" </w:instrText>
          </w:r>
          <w:r>
            <w:fldChar w:fldCharType="separate"/>
          </w:r>
          <w:r>
            <w:rPr>
              <w:rStyle w:val="58"/>
              <w:rFonts w:hint="eastAsia" w:ascii="仿宋_GB2312" w:eastAsia="仿宋_GB2312"/>
              <w:sz w:val="24"/>
            </w:rPr>
            <w:t>三、响应文件的编写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_Toc73613633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214F6C7E">
          <w:pPr>
            <w:pStyle w:val="43"/>
            <w:tabs>
              <w:tab w:val="right" w:leader="dot" w:pos="9628"/>
            </w:tabs>
            <w:spacing w:line="360" w:lineRule="auto"/>
            <w:rPr>
              <w:rFonts w:ascii="仿宋_GB2312" w:eastAsia="仿宋_GB2312" w:hAnsiTheme="minorHAnsi" w:cstheme="minorBidi"/>
              <w:smallCaps w:val="0"/>
              <w:sz w:val="24"/>
            </w:rPr>
          </w:pPr>
          <w:r>
            <w:fldChar w:fldCharType="begin"/>
          </w:r>
          <w:r>
            <w:instrText xml:space="preserve"> HYPERLINK \l "_Toc73613634" </w:instrText>
          </w:r>
          <w:r>
            <w:fldChar w:fldCharType="separate"/>
          </w:r>
          <w:r>
            <w:rPr>
              <w:rStyle w:val="58"/>
              <w:rFonts w:hint="eastAsia" w:ascii="仿宋_GB2312" w:eastAsia="仿宋_GB2312"/>
              <w:sz w:val="24"/>
            </w:rPr>
            <w:t>四、响应文件的递交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_Toc73613634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775D9053">
          <w:pPr>
            <w:pStyle w:val="43"/>
            <w:tabs>
              <w:tab w:val="right" w:leader="dot" w:pos="9628"/>
            </w:tabs>
            <w:spacing w:line="360" w:lineRule="auto"/>
            <w:rPr>
              <w:rFonts w:ascii="仿宋_GB2312" w:eastAsia="仿宋_GB2312" w:hAnsiTheme="minorHAnsi" w:cstheme="minorBidi"/>
              <w:smallCaps w:val="0"/>
              <w:sz w:val="24"/>
            </w:rPr>
          </w:pPr>
          <w:r>
            <w:fldChar w:fldCharType="begin"/>
          </w:r>
          <w:r>
            <w:instrText xml:space="preserve"> HYPERLINK \l "_Toc73613635" </w:instrText>
          </w:r>
          <w:r>
            <w:fldChar w:fldCharType="separate"/>
          </w:r>
          <w:r>
            <w:rPr>
              <w:rStyle w:val="58"/>
              <w:rFonts w:hint="eastAsia" w:ascii="仿宋_GB2312" w:eastAsia="仿宋_GB2312"/>
              <w:sz w:val="24"/>
            </w:rPr>
            <w:t>五、开标和评审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_Toc73613635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61012F5C">
          <w:pPr>
            <w:pStyle w:val="43"/>
            <w:tabs>
              <w:tab w:val="right" w:leader="dot" w:pos="9628"/>
            </w:tabs>
            <w:spacing w:line="360" w:lineRule="auto"/>
            <w:rPr>
              <w:rFonts w:ascii="仿宋_GB2312" w:eastAsia="仿宋_GB2312" w:hAnsiTheme="minorHAnsi" w:cstheme="minorBidi"/>
              <w:smallCaps w:val="0"/>
              <w:sz w:val="24"/>
            </w:rPr>
          </w:pPr>
          <w:r>
            <w:fldChar w:fldCharType="begin"/>
          </w:r>
          <w:r>
            <w:instrText xml:space="preserve"> HYPERLINK \l "_Toc73613636" </w:instrText>
          </w:r>
          <w:r>
            <w:fldChar w:fldCharType="separate"/>
          </w:r>
          <w:r>
            <w:rPr>
              <w:rStyle w:val="58"/>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_Toc73613636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6F053F27">
          <w:pPr>
            <w:pStyle w:val="36"/>
            <w:tabs>
              <w:tab w:val="right" w:leader="dot" w:pos="9628"/>
            </w:tabs>
            <w:spacing w:line="360" w:lineRule="auto"/>
            <w:rPr>
              <w:rFonts w:ascii="仿宋_GB2312" w:eastAsia="仿宋_GB2312" w:hAnsiTheme="minorHAnsi" w:cstheme="minorBidi"/>
              <w:b w:val="0"/>
              <w:bCs w:val="0"/>
              <w:caps w:val="0"/>
              <w:sz w:val="24"/>
            </w:rPr>
          </w:pPr>
          <w:r>
            <w:fldChar w:fldCharType="begin"/>
          </w:r>
          <w:r>
            <w:instrText xml:space="preserve"> HYPERLINK \l "_Toc73613637" </w:instrText>
          </w:r>
          <w:r>
            <w:fldChar w:fldCharType="separate"/>
          </w:r>
          <w:r>
            <w:rPr>
              <w:rStyle w:val="58"/>
              <w:rFonts w:hint="eastAsia" w:ascii="仿宋_GB2312" w:eastAsia="仿宋_GB2312"/>
              <w:sz w:val="24"/>
            </w:rPr>
            <w:t>第七章  响应文件格式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_Toc73613637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277D7B21">
          <w:pPr>
            <w:pStyle w:val="43"/>
            <w:tabs>
              <w:tab w:val="right" w:leader="dot" w:pos="9628"/>
            </w:tabs>
            <w:spacing w:line="360" w:lineRule="auto"/>
            <w:rPr>
              <w:rFonts w:ascii="仿宋_GB2312" w:eastAsia="仿宋_GB2312" w:hAnsiTheme="minorHAnsi" w:cstheme="minorBidi"/>
              <w:smallCaps w:val="0"/>
              <w:sz w:val="24"/>
            </w:rPr>
          </w:pPr>
          <w:r>
            <w:fldChar w:fldCharType="begin"/>
          </w:r>
          <w:r>
            <w:instrText xml:space="preserve"> HYPERLINK \l "_Toc73613638" </w:instrText>
          </w:r>
          <w:r>
            <w:fldChar w:fldCharType="separate"/>
          </w:r>
          <w:r>
            <w:rPr>
              <w:rStyle w:val="58"/>
              <w:rFonts w:hint="eastAsia" w:ascii="仿宋_GB2312" w:hAnsi="仿宋" w:eastAsia="仿宋_GB2312"/>
              <w:sz w:val="24"/>
            </w:rPr>
            <w:t>响应文件编制说明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_Toc73613638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37F7DB44">
          <w:pPr>
            <w:pStyle w:val="43"/>
            <w:tabs>
              <w:tab w:val="right" w:leader="dot" w:pos="9628"/>
            </w:tabs>
            <w:spacing w:line="360" w:lineRule="auto"/>
            <w:rPr>
              <w:rFonts w:ascii="仿宋_GB2312" w:eastAsia="仿宋_GB2312" w:hAnsiTheme="minorHAnsi" w:cstheme="minorBidi"/>
              <w:smallCaps w:val="0"/>
              <w:sz w:val="24"/>
            </w:rPr>
          </w:pPr>
          <w:r>
            <w:fldChar w:fldCharType="begin"/>
          </w:r>
          <w:r>
            <w:instrText xml:space="preserve"> HYPERLINK \l "_Toc73613639" </w:instrText>
          </w:r>
          <w:r>
            <w:fldChar w:fldCharType="separate"/>
          </w:r>
          <w:r>
            <w:rPr>
              <w:rStyle w:val="58"/>
              <w:rFonts w:hint="eastAsia" w:ascii="仿宋_GB2312" w:hAnsi="仿宋" w:eastAsia="仿宋_GB2312"/>
              <w:sz w:val="24"/>
            </w:rPr>
            <w:t>响应文件格式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_Toc73613639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1C05960D">
          <w:pPr>
            <w:pStyle w:val="36"/>
            <w:tabs>
              <w:tab w:val="right" w:leader="dot" w:pos="9628"/>
            </w:tabs>
            <w:spacing w:line="360" w:lineRule="auto"/>
            <w:rPr>
              <w:rFonts w:ascii="仿宋_GB2312" w:eastAsia="仿宋_GB2312" w:hAnsiTheme="minorHAnsi" w:cstheme="minorBidi"/>
              <w:b w:val="0"/>
              <w:bCs w:val="0"/>
              <w:caps w:val="0"/>
              <w:sz w:val="24"/>
            </w:rPr>
          </w:pPr>
          <w:r>
            <w:fldChar w:fldCharType="begin"/>
          </w:r>
          <w:r>
            <w:instrText xml:space="preserve"> HYPERLINK \l "_Toc73613642" </w:instrText>
          </w:r>
          <w:r>
            <w:fldChar w:fldCharType="separate"/>
          </w:r>
          <w:r>
            <w:rPr>
              <w:rStyle w:val="58"/>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_Toc73613642 \h </w:instrText>
          </w:r>
          <w:r>
            <w:rPr>
              <w:rFonts w:hint="eastAsia" w:ascii="仿宋_GB2312" w:eastAsia="仿宋_GB2312"/>
              <w:sz w:val="24"/>
            </w:rPr>
            <w:fldChar w:fldCharType="separate"/>
          </w:r>
          <w:r>
            <w:rPr>
              <w:rFonts w:hint="eastAsia" w:ascii="仿宋_GB2312" w:eastAsia="仿宋_GB2312"/>
              <w:sz w:val="24"/>
            </w:rPr>
            <w:t>56</w:t>
          </w:r>
          <w:r>
            <w:rPr>
              <w:rFonts w:hint="eastAsia" w:ascii="仿宋_GB2312" w:eastAsia="仿宋_GB2312"/>
              <w:sz w:val="24"/>
            </w:rPr>
            <w:fldChar w:fldCharType="end"/>
          </w:r>
          <w:r>
            <w:rPr>
              <w:rFonts w:hint="eastAsia" w:ascii="仿宋_GB2312" w:eastAsia="仿宋_GB2312"/>
              <w:sz w:val="24"/>
            </w:rPr>
            <w:fldChar w:fldCharType="end"/>
          </w:r>
          <w:r>
            <w:rPr>
              <w:rFonts w:hint="eastAsia" w:ascii="仿宋_GB2312" w:eastAsia="仿宋_GB2312"/>
              <w:sz w:val="24"/>
            </w:rPr>
            <w:fldChar w:fldCharType="end"/>
          </w:r>
        </w:p>
      </w:sdtContent>
    </w:sdt>
    <w:p w14:paraId="3E65CDB5">
      <w:pPr>
        <w:widowControl/>
        <w:jc w:val="left"/>
      </w:pPr>
      <w:r>
        <w:br w:type="page"/>
      </w:r>
    </w:p>
    <w:p w14:paraId="7C78E91F"/>
    <w:p w14:paraId="4759D044">
      <w:pPr>
        <w:pStyle w:val="2"/>
      </w:pPr>
      <w:bookmarkStart w:id="0" w:name="_Toc73613620"/>
      <w:r>
        <w:rPr>
          <w:rFonts w:hint="eastAsia"/>
        </w:rPr>
        <w:t>第一章  采购邀请</w:t>
      </w:r>
      <w:bookmarkEnd w:id="0"/>
    </w:p>
    <w:p w14:paraId="76794292">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C13875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深圳市罗湖医院集团罗湖区妇幼保健院2026年度医用气体供应商服务项目</w:t>
      </w:r>
      <w:r>
        <w:rPr>
          <w:rFonts w:hint="eastAsia" w:ascii="宋体" w:hAnsi="宋体" w:cs="Arial Unicode MS"/>
          <w:snapToGrid w:val="0"/>
          <w:kern w:val="0"/>
          <w:szCs w:val="21"/>
        </w:rPr>
        <w:t>项目的潜在供应商应在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获取采购文件，并于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（北京时间）前递交响应文件。</w:t>
      </w:r>
    </w:p>
    <w:p w14:paraId="15CA45D7">
      <w:pPr>
        <w:adjustRightInd w:val="0"/>
        <w:snapToGrid w:val="0"/>
        <w:spacing w:line="360" w:lineRule="auto"/>
        <w:ind w:firstLine="420" w:firstLineChars="200"/>
        <w:jc w:val="left"/>
        <w:rPr>
          <w:rFonts w:ascii="宋体" w:hAnsi="宋体" w:cs="Arial Unicode MS"/>
          <w:snapToGrid w:val="0"/>
          <w:kern w:val="0"/>
          <w:szCs w:val="21"/>
        </w:rPr>
      </w:pPr>
    </w:p>
    <w:p w14:paraId="76406FDD">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F72A5A7">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SZZZ2026-QC0165</w:t>
      </w:r>
    </w:p>
    <w:p w14:paraId="2E92CFF3">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深圳市罗湖医院集团罗湖区妇幼保健院2026年度医用气体供应商服务项目</w:t>
      </w:r>
    </w:p>
    <w:p w14:paraId="4836F3E2">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3、预算金额：人民币</w:t>
      </w:r>
      <w:r>
        <w:rPr>
          <w:rFonts w:hint="eastAsia" w:ascii="宋体" w:hAnsi="宋体" w:eastAsia="宋体"/>
          <w:snapToGrid w:val="0"/>
          <w:color w:val="auto"/>
          <w:sz w:val="21"/>
          <w:szCs w:val="21"/>
          <w:lang w:eastAsia="zh-CN"/>
        </w:rPr>
        <w:t>400,000.00</w:t>
      </w:r>
      <w:r>
        <w:rPr>
          <w:rFonts w:hint="eastAsia" w:ascii="宋体" w:hAnsi="宋体" w:eastAsia="宋体"/>
          <w:snapToGrid w:val="0"/>
          <w:color w:val="auto"/>
          <w:sz w:val="21"/>
          <w:szCs w:val="21"/>
        </w:rPr>
        <w:t>元</w:t>
      </w:r>
    </w:p>
    <w:p w14:paraId="75EE8D78">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4、最高限价：人民币</w:t>
      </w:r>
      <w:r>
        <w:rPr>
          <w:rFonts w:hint="eastAsia" w:ascii="宋体" w:hAnsi="宋体" w:eastAsia="宋体"/>
          <w:snapToGrid w:val="0"/>
          <w:color w:val="auto"/>
          <w:sz w:val="21"/>
          <w:szCs w:val="21"/>
          <w:lang w:eastAsia="zh-CN"/>
        </w:rPr>
        <w:t>400,000.00</w:t>
      </w:r>
      <w:r>
        <w:rPr>
          <w:rFonts w:hint="eastAsia" w:ascii="宋体" w:hAnsi="宋体" w:eastAsia="宋体"/>
          <w:snapToGrid w:val="0"/>
          <w:color w:val="auto"/>
          <w:sz w:val="21"/>
          <w:szCs w:val="21"/>
        </w:rPr>
        <w:t>元</w:t>
      </w:r>
    </w:p>
    <w:p w14:paraId="6680047E">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5、采购需求：</w:t>
      </w:r>
    </w:p>
    <w:tbl>
      <w:tblPr>
        <w:tblStyle w:val="51"/>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635"/>
        <w:gridCol w:w="780"/>
        <w:gridCol w:w="780"/>
        <w:gridCol w:w="2770"/>
        <w:gridCol w:w="1134"/>
      </w:tblGrid>
      <w:tr w14:paraId="25B4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B2878E2">
            <w:pPr>
              <w:pStyle w:val="46"/>
              <w:spacing w:before="0" w:beforeAutospacing="0" w:after="0" w:afterAutospacing="0" w:line="360" w:lineRule="auto"/>
              <w:jc w:val="center"/>
              <w:rPr>
                <w:sz w:val="21"/>
              </w:rPr>
            </w:pPr>
            <w:r>
              <w:rPr>
                <w:rFonts w:hint="eastAsia"/>
                <w:sz w:val="21"/>
              </w:rPr>
              <w:t>序号</w:t>
            </w:r>
          </w:p>
        </w:tc>
        <w:tc>
          <w:tcPr>
            <w:tcW w:w="3635" w:type="dxa"/>
            <w:shd w:val="clear" w:color="auto" w:fill="ABCDEF"/>
            <w:vAlign w:val="center"/>
          </w:tcPr>
          <w:p w14:paraId="2FD38E9D">
            <w:pPr>
              <w:pStyle w:val="46"/>
              <w:spacing w:line="360" w:lineRule="auto"/>
              <w:jc w:val="center"/>
              <w:rPr>
                <w:sz w:val="21"/>
              </w:rPr>
            </w:pPr>
            <w:r>
              <w:rPr>
                <w:sz w:val="21"/>
              </w:rPr>
              <w:t>标的名称</w:t>
            </w:r>
          </w:p>
        </w:tc>
        <w:tc>
          <w:tcPr>
            <w:tcW w:w="780" w:type="dxa"/>
            <w:shd w:val="clear" w:color="auto" w:fill="ABCDEF"/>
            <w:vAlign w:val="center"/>
          </w:tcPr>
          <w:p w14:paraId="72B0CE03">
            <w:pPr>
              <w:pStyle w:val="46"/>
              <w:spacing w:before="0" w:beforeAutospacing="0" w:after="0" w:afterAutospacing="0" w:line="360" w:lineRule="auto"/>
              <w:jc w:val="center"/>
              <w:rPr>
                <w:sz w:val="21"/>
              </w:rPr>
            </w:pPr>
            <w:r>
              <w:rPr>
                <w:sz w:val="21"/>
              </w:rPr>
              <w:t>数量</w:t>
            </w:r>
          </w:p>
        </w:tc>
        <w:tc>
          <w:tcPr>
            <w:tcW w:w="780" w:type="dxa"/>
            <w:shd w:val="clear" w:color="auto" w:fill="ABCDEF"/>
            <w:vAlign w:val="center"/>
          </w:tcPr>
          <w:p w14:paraId="6B781A93">
            <w:pPr>
              <w:pStyle w:val="46"/>
              <w:spacing w:before="0" w:beforeAutospacing="0" w:after="0" w:afterAutospacing="0" w:line="360" w:lineRule="auto"/>
              <w:jc w:val="center"/>
              <w:rPr>
                <w:sz w:val="21"/>
              </w:rPr>
            </w:pPr>
            <w:r>
              <w:rPr>
                <w:sz w:val="21"/>
              </w:rPr>
              <w:t>单位</w:t>
            </w:r>
          </w:p>
        </w:tc>
        <w:tc>
          <w:tcPr>
            <w:tcW w:w="2770" w:type="dxa"/>
            <w:shd w:val="clear" w:color="auto" w:fill="ABCDEF"/>
            <w:vAlign w:val="center"/>
          </w:tcPr>
          <w:p w14:paraId="0CAA32DF">
            <w:pPr>
              <w:pStyle w:val="46"/>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4E410BA8">
            <w:pPr>
              <w:pStyle w:val="46"/>
              <w:spacing w:before="0" w:beforeAutospacing="0" w:after="0" w:afterAutospacing="0" w:line="360" w:lineRule="auto"/>
              <w:jc w:val="center"/>
              <w:rPr>
                <w:sz w:val="21"/>
              </w:rPr>
            </w:pPr>
            <w:r>
              <w:rPr>
                <w:sz w:val="21"/>
              </w:rPr>
              <w:t>备注</w:t>
            </w:r>
          </w:p>
        </w:tc>
      </w:tr>
      <w:tr w14:paraId="4AE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76307A22">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635" w:type="dxa"/>
            <w:shd w:val="clear" w:color="auto" w:fill="auto"/>
            <w:vAlign w:val="center"/>
          </w:tcPr>
          <w:p w14:paraId="35496ECE">
            <w:pPr>
              <w:pStyle w:val="46"/>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深圳市罗湖医院集团罗湖区妇幼保健院2026年度医用气体供应商服务项目</w:t>
            </w:r>
          </w:p>
        </w:tc>
        <w:tc>
          <w:tcPr>
            <w:tcW w:w="780" w:type="dxa"/>
            <w:shd w:val="clear" w:color="auto" w:fill="auto"/>
            <w:vAlign w:val="center"/>
          </w:tcPr>
          <w:p w14:paraId="5D6D347A">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780" w:type="dxa"/>
            <w:shd w:val="clear" w:color="auto" w:fill="auto"/>
            <w:vAlign w:val="center"/>
          </w:tcPr>
          <w:p w14:paraId="6FC7F56F">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770" w:type="dxa"/>
            <w:shd w:val="clear" w:color="auto" w:fill="auto"/>
            <w:vAlign w:val="center"/>
          </w:tcPr>
          <w:p w14:paraId="2E2DDF51">
            <w:pPr>
              <w:pStyle w:val="46"/>
              <w:spacing w:before="0" w:beforeAutospacing="0" w:after="0" w:afterAutospacing="0" w:line="360" w:lineRule="auto"/>
              <w:jc w:val="center"/>
              <w:rPr>
                <w:rFonts w:asciiTheme="minorEastAsia" w:hAnsiTheme="minorEastAsia" w:eastAsiaTheme="minorEastAsia"/>
                <w:sz w:val="21"/>
              </w:rPr>
            </w:pPr>
            <w:r>
              <w:rPr>
                <w:rFonts w:hint="eastAsia" w:ascii="宋体" w:hAnsi="宋体"/>
                <w:sz w:val="21"/>
              </w:rPr>
              <w:t>详见采购文件项目需求</w:t>
            </w:r>
          </w:p>
        </w:tc>
        <w:tc>
          <w:tcPr>
            <w:tcW w:w="1134" w:type="dxa"/>
            <w:shd w:val="clear" w:color="auto" w:fill="auto"/>
            <w:vAlign w:val="center"/>
          </w:tcPr>
          <w:p w14:paraId="39967D1D">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A4E9079">
      <w:pPr>
        <w:pStyle w:val="454"/>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6、合同履行期限：详见采购文件。</w:t>
      </w:r>
    </w:p>
    <w:p w14:paraId="354A7D48">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7、本项目（是/否）接受联合体响应：详见“供应商资格要求”。</w:t>
      </w:r>
    </w:p>
    <w:p w14:paraId="4CD37066">
      <w:pPr>
        <w:pStyle w:val="45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3D109933">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二、供应商资格要求</w:t>
      </w:r>
    </w:p>
    <w:p w14:paraId="59B3A601">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（1）是在中华人民共和国境内注册并合法运作的独立法人或其他组织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（提供营业执照或法人证书等证明材料复印件或扫描件加盖供应商公章）。如果是分支机构参与采购活动，还须同时提供其具有独立法人资格的上级主体出具的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供应商</w:t>
      </w:r>
      <w:r>
        <w:rPr>
          <w:rFonts w:hint="eastAsia" w:ascii="宋体" w:hAnsi="宋体" w:eastAsia="宋体"/>
          <w:snapToGrid w:val="0"/>
          <w:color w:val="auto"/>
          <w:sz w:val="21"/>
        </w:rPr>
        <w:t>公章，原件备查</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本项目不接受总公司与分支机构同时参与响应，也不接受同一总公司有两个或以上分支机构参与响应，如出现以上情形，该两家或以上供应商均按无效响应处理</w:t>
      </w:r>
      <w:r>
        <w:rPr>
          <w:rFonts w:hint="eastAsia" w:asciiTheme="minorEastAsia" w:hAnsiTheme="minorEastAsia" w:eastAsiaTheme="minorEastAsia"/>
          <w:snapToGrid w:val="0"/>
          <w:color w:val="auto"/>
          <w:sz w:val="21"/>
        </w:rPr>
        <w:t>；</w:t>
      </w:r>
    </w:p>
    <w:p w14:paraId="0D094684">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（2）参与本项目采购活动前三年内，在经营活动中没有重大违法记录（须按本项目响应文件格式要求提供《承诺函》加盖供应商公章）；</w:t>
      </w:r>
    </w:p>
    <w:p w14:paraId="16FDBA76">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参与本项目采购活动时不存在被有关部门禁止参与采购活动且在有效期内的情况，不存在与其他采购参加人串通投标，隐瞒真实情况，提供虚假资料等违法违规情形（须按本项目响应文件格式要求提供《承诺函》加盖供应商公章）；</w:t>
      </w:r>
    </w:p>
    <w:p w14:paraId="5174BD56">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单位负责人为同一人或者存在直接控股、管理关系的不同供应商，不得参加同一合同项下的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08D34DA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供应商未被列入失信被执行人、重大税收违法案件当事人名单及政府采购严重违法失信行为记录名单（“信用中国”（www.creditchina.gov.cn）“信用服务”栏的“重大税收违法失信主体”、“失信被执行人”及“中国政府采购”（www.ccgp.gov.cn）“政府采购严重违法失信行为记录名单”为供应商信用信息查询渠道，相关信息以开标当日的查询结果为准。由采购代理机构查询，供应商无需提供证明材料）；</w:t>
      </w:r>
    </w:p>
    <w:p w14:paraId="79B6CF9D">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14:paraId="0AE6D0B6">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highlight w:val="none"/>
          <w:lang w:val="en-US" w:eastAsia="zh-CN"/>
        </w:rPr>
      </w:pPr>
      <w:r>
        <w:rPr>
          <w:rFonts w:hint="eastAsia" w:asciiTheme="minorEastAsia" w:hAnsiTheme="minorEastAsia" w:eastAsiaTheme="minorEastAsia"/>
          <w:snapToGrid w:val="0"/>
          <w:color w:val="auto"/>
          <w:sz w:val="21"/>
          <w:highlight w:val="none"/>
          <w:lang w:val="en-US" w:eastAsia="zh-CN"/>
        </w:rPr>
        <w:t>（7）具有《中华人民共和国道路运输经营许可证》，经营范围内必须包含危险货物运输（2类1项和2类2项），提供有效期内的证书扫描件，加盖供应商公章；</w:t>
      </w:r>
    </w:p>
    <w:p w14:paraId="0B3D4757">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highlight w:val="none"/>
          <w:lang w:val="en-US" w:eastAsia="zh-CN"/>
        </w:rPr>
      </w:pPr>
      <w:r>
        <w:rPr>
          <w:rFonts w:hint="eastAsia" w:asciiTheme="minorEastAsia" w:hAnsiTheme="minorEastAsia" w:eastAsiaTheme="minorEastAsia"/>
          <w:snapToGrid w:val="0"/>
          <w:color w:val="auto"/>
          <w:sz w:val="21"/>
          <w:highlight w:val="none"/>
          <w:lang w:val="en-US" w:eastAsia="zh-CN"/>
        </w:rPr>
        <w:t>（8）具有《危险化学品经营许可证》，提供有效期内的证书扫描件，加盖供应商公章；</w:t>
      </w:r>
    </w:p>
    <w:p w14:paraId="5A8084F2">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val="en-US" w:eastAsia="zh-CN"/>
        </w:rPr>
      </w:pPr>
      <w:r>
        <w:rPr>
          <w:rFonts w:hint="eastAsia" w:asciiTheme="minorEastAsia" w:hAnsiTheme="minorEastAsia" w:eastAsiaTheme="minorEastAsia"/>
          <w:snapToGrid w:val="0"/>
          <w:color w:val="auto"/>
          <w:sz w:val="21"/>
          <w:highlight w:val="none"/>
          <w:lang w:val="en-US" w:eastAsia="zh-CN"/>
        </w:rPr>
        <w:t>（9）具有《药品生产许可证》，提供有效期内的证书扫描件，加盖供应商公章；</w:t>
      </w:r>
    </w:p>
    <w:p w14:paraId="47D775CE">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10</w:t>
      </w:r>
      <w:r>
        <w:rPr>
          <w:rFonts w:hint="eastAsia" w:asciiTheme="minorEastAsia" w:hAnsiTheme="minorEastAsia" w:eastAsiaTheme="minorEastAsia"/>
          <w:snapToGrid w:val="0"/>
          <w:color w:val="auto"/>
          <w:sz w:val="21"/>
        </w:rPr>
        <w:t>）本项目不接受联合体响应，不允许分包或转包。</w:t>
      </w:r>
    </w:p>
    <w:p w14:paraId="78C952FB">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9306718">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0583877B">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9C84656">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63AA540E">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A2FDB7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（1）现场获取：供应商按以上时间和地点现场报名和获取采购文件（提供加盖公章的《购买标书登记表》），逾期不予受理。</w:t>
      </w:r>
    </w:p>
    <w:p w14:paraId="77AC72A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657C6531">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206F8724">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716081F">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5CBD489">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0EA9362">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6A4E239">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四、提交响应文件截止时间、开标时间和地点</w:t>
      </w:r>
    </w:p>
    <w:p w14:paraId="7CFB7519">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2EE16FBC">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6DA0B9A3">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32590AA">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五、其他补充事宜</w:t>
      </w:r>
    </w:p>
    <w:p w14:paraId="42937021">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BFD76C5">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06FF164F">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6B7DA8A7">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C9D25A5">
      <w:pPr>
        <w:pStyle w:val="454"/>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05BD52AE">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六、凡对本次采购提出询问，请按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B787D95">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0545025">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深圳市罗湖医院集团</w:t>
      </w:r>
      <w:r>
        <w:rPr>
          <w:rFonts w:ascii="宋体" w:hAnsi="宋体" w:eastAsia="宋体"/>
          <w:snapToGrid w:val="0"/>
          <w:color w:val="auto"/>
          <w:sz w:val="21"/>
          <w:szCs w:val="21"/>
        </w:rPr>
        <w:t xml:space="preserve"> </w:t>
      </w:r>
    </w:p>
    <w:p w14:paraId="43E5A906">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val="en-US" w:eastAsia="zh-CN"/>
        </w:rPr>
        <w:t>深圳市罗湖区友谊路47号</w:t>
      </w:r>
      <w:r>
        <w:rPr>
          <w:rFonts w:ascii="宋体" w:hAnsi="宋体" w:eastAsia="宋体"/>
          <w:snapToGrid w:val="0"/>
          <w:color w:val="auto"/>
          <w:sz w:val="21"/>
          <w:szCs w:val="21"/>
        </w:rPr>
        <w:t xml:space="preserve"> </w:t>
      </w:r>
    </w:p>
    <w:p w14:paraId="286D12F7">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丁工，0755-</w:t>
      </w:r>
      <w:r>
        <w:rPr>
          <w:rFonts w:hint="eastAsia" w:ascii="宋体" w:hAnsi="宋体" w:eastAsia="宋体"/>
          <w:snapToGrid w:val="0"/>
          <w:color w:val="auto"/>
          <w:sz w:val="21"/>
          <w:szCs w:val="21"/>
          <w:lang w:val="en-US" w:eastAsia="zh-CN"/>
        </w:rPr>
        <w:t>22164067</w:t>
      </w:r>
    </w:p>
    <w:p w14:paraId="5C1A2AB0">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421681C">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A465CB5">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EE2F3DD">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r>
        <w:rPr>
          <w:rFonts w:hint="eastAsia" w:ascii="宋体" w:hAnsi="宋体" w:eastAsia="宋体"/>
          <w:snapToGrid w:val="0"/>
          <w:color w:val="auto"/>
          <w:sz w:val="21"/>
          <w:szCs w:val="21"/>
        </w:rPr>
        <w:t>，0755-83026699</w:t>
      </w:r>
    </w:p>
    <w:p w14:paraId="0BFB5984">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47A1CD8">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p>
    <w:p w14:paraId="46EF90B4">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2E02545">
      <w:pPr>
        <w:pStyle w:val="454"/>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szCs w:val="21"/>
        </w:rPr>
      </w:pPr>
    </w:p>
    <w:p w14:paraId="5763F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4EA4EC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07</w:t>
      </w:r>
      <w:r>
        <w:rPr>
          <w:rFonts w:hint="eastAsia" w:ascii="宋体" w:hAnsi="宋体"/>
          <w:snapToGrid w:val="0"/>
          <w:kern w:val="0"/>
          <w:sz w:val="24"/>
        </w:rPr>
        <w:t>月</w:t>
      </w:r>
      <w:r>
        <w:rPr>
          <w:rFonts w:hint="eastAsia" w:ascii="宋体" w:hAnsi="宋体"/>
          <w:snapToGrid w:val="0"/>
          <w:kern w:val="0"/>
          <w:sz w:val="24"/>
          <w:lang w:val="en-US" w:eastAsia="zh-CN"/>
        </w:rPr>
        <w:t>13</w:t>
      </w:r>
      <w:r>
        <w:rPr>
          <w:rFonts w:hint="eastAsia" w:ascii="宋体" w:hAnsi="宋体"/>
          <w:snapToGrid w:val="0"/>
          <w:kern w:val="0"/>
          <w:sz w:val="24"/>
        </w:rPr>
        <w:t>日</w:t>
      </w:r>
    </w:p>
    <w:p w14:paraId="31D65C88"/>
    <w:p w14:paraId="3BA5F10E">
      <w:pPr>
        <w:widowControl/>
        <w:jc w:val="left"/>
      </w:pPr>
      <w:r>
        <w:br w:type="page"/>
      </w:r>
    </w:p>
    <w:p w14:paraId="50997E79"/>
    <w:p w14:paraId="7DB54D42">
      <w:pPr>
        <w:pStyle w:val="2"/>
      </w:pPr>
      <w:bookmarkStart w:id="3" w:name="_Toc73613621"/>
      <w:r>
        <w:rPr>
          <w:rFonts w:hint="eastAsia"/>
        </w:rPr>
        <w:t>第二章  项目需求</w:t>
      </w:r>
      <w:bookmarkEnd w:id="3"/>
    </w:p>
    <w:p w14:paraId="47354395">
      <w:pPr>
        <w:spacing w:afterLines="50" w:line="360" w:lineRule="auto"/>
        <w:ind w:left="2"/>
        <w:jc w:val="center"/>
        <w:rPr>
          <w:rFonts w:ascii="宋体" w:hAnsi="宋体"/>
          <w:b/>
          <w:sz w:val="24"/>
        </w:rPr>
      </w:pPr>
      <w:r>
        <w:rPr>
          <w:rFonts w:hint="eastAsia" w:ascii="宋体" w:hAnsi="宋体"/>
          <w:b/>
          <w:sz w:val="24"/>
        </w:rPr>
        <w:t>特别说明</w:t>
      </w:r>
    </w:p>
    <w:p w14:paraId="6D039D06">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加注★的条款为不可负偏离的实质性条款，任一项未响应或不满足要求的，将导致响应无效。</w:t>
      </w:r>
    </w:p>
    <w:p w14:paraId="301DEAAF">
      <w:pPr>
        <w:pStyle w:val="322"/>
        <w:ind w:firstLine="0" w:firstLineChars="0"/>
        <w:rPr>
          <w:b/>
        </w:rPr>
      </w:pPr>
    </w:p>
    <w:p w14:paraId="41B7D548">
      <w:pPr>
        <w:pStyle w:val="322"/>
        <w:ind w:firstLine="0" w:firstLineChars="0"/>
        <w:rPr>
          <w:rFonts w:hint="eastAsia" w:eastAsia="宋体"/>
          <w:b/>
          <w:lang w:eastAsia="zh-CN"/>
        </w:rPr>
      </w:pPr>
      <w:r>
        <w:rPr>
          <w:rFonts w:hint="eastAsia"/>
          <w:b/>
        </w:rPr>
        <w:t>一、项目</w:t>
      </w:r>
      <w:r>
        <w:rPr>
          <w:rFonts w:hint="eastAsia"/>
          <w:b/>
          <w:lang w:val="en-US" w:eastAsia="zh-CN"/>
        </w:rPr>
        <w:t>概况</w:t>
      </w:r>
    </w:p>
    <w:p w14:paraId="56E89257">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深圳市罗湖区妇幼保健院</w:t>
      </w:r>
      <w:r>
        <w:rPr>
          <w:rFonts w:hint="eastAsia" w:cs="Times New Roman"/>
          <w:snapToGrid/>
          <w:spacing w:val="0"/>
          <w:sz w:val="21"/>
          <w:szCs w:val="21"/>
          <w:lang w:eastAsia="zh-CN"/>
        </w:rPr>
        <w:t>（以下简称“区妇保院”）为深圳市罗湖医院集团成员单位。</w:t>
      </w:r>
      <w:r>
        <w:rPr>
          <w:rFonts w:hint="eastAsia" w:cs="Times New Roman"/>
          <w:snapToGrid/>
          <w:spacing w:val="0"/>
          <w:sz w:val="21"/>
          <w:szCs w:val="21"/>
        </w:rPr>
        <w:t>根据</w:t>
      </w:r>
      <w:r>
        <w:rPr>
          <w:rFonts w:hint="eastAsia" w:cs="Times New Roman"/>
          <w:snapToGrid/>
          <w:spacing w:val="0"/>
          <w:sz w:val="21"/>
          <w:szCs w:val="21"/>
          <w:lang w:eastAsia="zh-CN"/>
        </w:rPr>
        <w:t>区妇保院</w:t>
      </w:r>
      <w:r>
        <w:rPr>
          <w:rFonts w:hint="eastAsia" w:cs="Times New Roman"/>
          <w:snapToGrid/>
          <w:spacing w:val="0"/>
          <w:sz w:val="21"/>
          <w:szCs w:val="21"/>
        </w:rPr>
        <w:t>业务发展及临床使用需要，拟开展深圳市罗湖医院集团罗湖区妇幼保健院2026年度医用气体供应商服务项目采购</w:t>
      </w:r>
      <w:r>
        <w:rPr>
          <w:rFonts w:hint="eastAsia" w:cs="Times New Roman"/>
          <w:snapToGrid/>
          <w:spacing w:val="0"/>
          <w:sz w:val="21"/>
          <w:szCs w:val="21"/>
          <w:lang w:eastAsia="zh-CN"/>
        </w:rPr>
        <w:t>活动</w:t>
      </w:r>
      <w:r>
        <w:rPr>
          <w:rFonts w:hint="eastAsia" w:cs="Times New Roman"/>
          <w:snapToGrid/>
          <w:spacing w:val="0"/>
          <w:sz w:val="21"/>
          <w:szCs w:val="21"/>
        </w:rPr>
        <w:t>，确定</w:t>
      </w:r>
      <w:r>
        <w:rPr>
          <w:rFonts w:hint="eastAsia" w:cs="Times New Roman"/>
          <w:snapToGrid/>
          <w:spacing w:val="0"/>
          <w:sz w:val="21"/>
          <w:szCs w:val="21"/>
          <w:lang w:eastAsia="zh-CN"/>
        </w:rPr>
        <w:t>成交</w:t>
      </w:r>
      <w:r>
        <w:rPr>
          <w:rFonts w:hint="eastAsia" w:cs="Times New Roman"/>
          <w:snapToGrid/>
          <w:spacing w:val="0"/>
          <w:sz w:val="21"/>
          <w:szCs w:val="21"/>
        </w:rPr>
        <w:t>供应商1家，在服务期内按照采购人实际需求</w:t>
      </w:r>
      <w:r>
        <w:rPr>
          <w:rFonts w:hint="eastAsia" w:cs="Times New Roman"/>
          <w:snapToGrid/>
          <w:spacing w:val="0"/>
          <w:sz w:val="21"/>
          <w:szCs w:val="21"/>
          <w:lang w:eastAsia="zh-CN"/>
        </w:rPr>
        <w:t>为区妇保院</w:t>
      </w:r>
      <w:r>
        <w:rPr>
          <w:rFonts w:hint="eastAsia" w:cs="Times New Roman"/>
          <w:snapToGrid/>
          <w:spacing w:val="0"/>
          <w:sz w:val="21"/>
          <w:szCs w:val="21"/>
        </w:rPr>
        <w:t>提供医用气体及相关配套服务。</w:t>
      </w:r>
    </w:p>
    <w:p w14:paraId="7A990BE7">
      <w:pPr>
        <w:pStyle w:val="507"/>
        <w:wordWrap/>
        <w:spacing w:afterLines="0" w:line="360" w:lineRule="auto"/>
        <w:ind w:firstLine="420"/>
        <w:rPr>
          <w:rFonts w:cs="Times New Roman"/>
          <w:snapToGrid/>
          <w:spacing w:val="0"/>
          <w:sz w:val="21"/>
          <w:szCs w:val="21"/>
        </w:rPr>
      </w:pPr>
    </w:p>
    <w:p w14:paraId="49612F32">
      <w:pPr>
        <w:pStyle w:val="322"/>
        <w:ind w:firstLine="0" w:firstLineChars="0"/>
        <w:rPr>
          <w:b/>
        </w:rPr>
      </w:pPr>
      <w:r>
        <w:rPr>
          <w:rFonts w:hint="eastAsia"/>
          <w:b/>
        </w:rPr>
        <w:t>二、</w:t>
      </w:r>
      <w:r>
        <w:rPr>
          <w:rFonts w:hint="eastAsia"/>
          <w:b/>
          <w:lang w:eastAsia="zh-CN"/>
        </w:rPr>
        <w:t>项目服务</w:t>
      </w:r>
      <w:r>
        <w:rPr>
          <w:rFonts w:hint="eastAsia"/>
          <w:b/>
        </w:rPr>
        <w:t>要求</w:t>
      </w:r>
    </w:p>
    <w:p w14:paraId="53A760E0">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bCs/>
          <w:sz w:val="21"/>
          <w:szCs w:val="21"/>
          <w:lang w:val="en-US" w:eastAsia="zh-CN"/>
        </w:rPr>
      </w:pP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（一）</w:t>
      </w:r>
      <w:r>
        <w:rPr>
          <w:rFonts w:hint="eastAsia" w:ascii="宋体" w:hAnsi="宋体" w:eastAsia="宋体" w:cs="宋体"/>
          <w:b/>
          <w:bCs/>
          <w:color w:val="000000" w:themeColor="text1"/>
          <w:sz w:val="21"/>
          <w:szCs w:val="21"/>
          <w:lang w:val="en-US" w:eastAsia="zh-CN"/>
          <w14:textFill>
            <w14:solidFill>
              <w14:schemeClr w14:val="tx1"/>
            </w14:solidFill>
          </w14:textFill>
        </w:rPr>
        <w:t>服务内容：</w:t>
      </w:r>
    </w:p>
    <w:p w14:paraId="31120C78">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投标人</w:t>
      </w:r>
      <w:r>
        <w:rPr>
          <w:rFonts w:hint="eastAsia" w:ascii="宋体" w:hAnsi="宋体" w:eastAsia="宋体" w:cs="宋体"/>
          <w:sz w:val="21"/>
          <w:szCs w:val="21"/>
        </w:rPr>
        <w:t>为</w:t>
      </w:r>
      <w:r>
        <w:rPr>
          <w:rFonts w:hint="eastAsia" w:ascii="宋体" w:hAnsi="宋体" w:eastAsia="宋体" w:cs="宋体"/>
          <w:sz w:val="21"/>
          <w:szCs w:val="21"/>
          <w:lang w:eastAsia="zh-CN"/>
        </w:rPr>
        <w:t>深圳市</w:t>
      </w:r>
      <w:r>
        <w:rPr>
          <w:rFonts w:hint="eastAsia" w:ascii="宋体" w:hAnsi="宋体" w:eastAsia="宋体" w:cs="宋体"/>
          <w:sz w:val="21"/>
          <w:szCs w:val="21"/>
        </w:rPr>
        <w:t>罗湖医院集团成员单位</w:t>
      </w:r>
      <w:r>
        <w:rPr>
          <w:rFonts w:hint="eastAsia" w:ascii="宋体" w:hAnsi="宋体" w:eastAsia="宋体" w:cs="宋体"/>
          <w:sz w:val="21"/>
          <w:szCs w:val="21"/>
          <w:lang w:eastAsia="zh-CN"/>
        </w:rPr>
        <w:t>深圳市</w:t>
      </w:r>
      <w:r>
        <w:rPr>
          <w:rFonts w:hint="eastAsia" w:ascii="宋体" w:hAnsi="宋体" w:eastAsia="宋体" w:cs="宋体"/>
          <w:sz w:val="21"/>
          <w:szCs w:val="21"/>
        </w:rPr>
        <w:t>罗湖区</w:t>
      </w:r>
      <w:r>
        <w:rPr>
          <w:rFonts w:hint="eastAsia" w:ascii="宋体" w:hAnsi="宋体" w:eastAsia="宋体" w:cs="宋体"/>
          <w:sz w:val="21"/>
          <w:szCs w:val="21"/>
          <w:lang w:eastAsia="zh-CN"/>
        </w:rPr>
        <w:t>妇幼保健院</w:t>
      </w:r>
      <w:r>
        <w:rPr>
          <w:rFonts w:hint="eastAsia" w:ascii="宋体" w:hAnsi="宋体" w:eastAsia="宋体" w:cs="宋体"/>
          <w:sz w:val="21"/>
          <w:szCs w:val="21"/>
        </w:rPr>
        <w:t>提供202</w:t>
      </w:r>
      <w:r>
        <w:rPr>
          <w:rFonts w:hint="eastAsia" w:ascii="宋体" w:hAnsi="宋体" w:eastAsia="宋体" w:cs="宋体"/>
          <w:sz w:val="21"/>
          <w:szCs w:val="21"/>
          <w:lang w:eastAsia="zh-CN"/>
        </w:rPr>
        <w:t>6</w:t>
      </w:r>
      <w:r>
        <w:rPr>
          <w:rFonts w:hint="eastAsia" w:ascii="宋体" w:hAnsi="宋体" w:eastAsia="宋体" w:cs="宋体"/>
          <w:sz w:val="21"/>
          <w:szCs w:val="21"/>
        </w:rPr>
        <w:t>年度</w:t>
      </w:r>
      <w:r>
        <w:rPr>
          <w:rFonts w:hint="eastAsia" w:ascii="宋体" w:hAnsi="宋体" w:eastAsia="宋体" w:cs="宋体"/>
          <w:color w:val="auto"/>
          <w:sz w:val="21"/>
          <w:szCs w:val="21"/>
        </w:rPr>
        <w:t>医用气体及相关配套服务</w:t>
      </w:r>
      <w:r>
        <w:rPr>
          <w:rFonts w:hint="eastAsia" w:ascii="宋体" w:hAnsi="宋体" w:eastAsia="宋体" w:cs="宋体"/>
          <w:sz w:val="21"/>
          <w:szCs w:val="21"/>
          <w:lang w:eastAsia="zh-CN"/>
        </w:rPr>
        <w:t>。按采购人订单</w:t>
      </w:r>
      <w:r>
        <w:rPr>
          <w:rFonts w:hint="eastAsia" w:ascii="宋体" w:hAnsi="宋体" w:eastAsia="宋体" w:cs="宋体"/>
          <w:color w:val="000000" w:themeColor="text1"/>
          <w:sz w:val="21"/>
          <w:szCs w:val="21"/>
          <w:lang w:eastAsia="zh-CN"/>
          <w14:textFill>
            <w14:solidFill>
              <w14:schemeClr w14:val="tx1"/>
            </w14:solidFill>
          </w14:textFill>
        </w:rPr>
        <w:t>要求供应“（</w:t>
      </w: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采购清单</w:t>
      </w:r>
      <w:r>
        <w:rPr>
          <w:rFonts w:hint="eastAsia" w:ascii="宋体" w:hAnsi="宋体" w:eastAsia="宋体" w:cs="宋体"/>
          <w:color w:val="000000" w:themeColor="text1"/>
          <w:sz w:val="21"/>
          <w:szCs w:val="21"/>
          <w:lang w:eastAsia="zh-CN"/>
          <w14:textFill>
            <w14:solidFill>
              <w14:schemeClr w14:val="tx1"/>
            </w14:solidFill>
          </w14:textFill>
        </w:rPr>
        <w:t>”范围内的气</w:t>
      </w:r>
      <w:r>
        <w:rPr>
          <w:rFonts w:hint="eastAsia" w:ascii="宋体" w:hAnsi="宋体" w:eastAsia="宋体" w:cs="宋体"/>
          <w:sz w:val="21"/>
          <w:szCs w:val="21"/>
          <w:lang w:eastAsia="zh-CN"/>
        </w:rPr>
        <w:t>体，并提供相关配套服务，包括但不限于：气体</w:t>
      </w:r>
      <w:r>
        <w:rPr>
          <w:rFonts w:hint="eastAsia" w:ascii="宋体" w:hAnsi="宋体" w:eastAsia="宋体" w:cs="宋体"/>
          <w:sz w:val="21"/>
          <w:szCs w:val="21"/>
          <w:lang w:val="en-US" w:eastAsia="zh-CN"/>
        </w:rPr>
        <w:t>配送、容器装卸、容器更换、气体充装、日常维护维修、定期检验、合规使用等</w:t>
      </w:r>
      <w:r>
        <w:rPr>
          <w:rFonts w:hint="eastAsia" w:ascii="宋体" w:hAnsi="宋体" w:eastAsia="宋体" w:cs="宋体"/>
          <w:sz w:val="21"/>
          <w:szCs w:val="21"/>
          <w:lang w:eastAsia="zh-CN"/>
        </w:rPr>
        <w:t>。</w:t>
      </w:r>
    </w:p>
    <w:p w14:paraId="05B80CAD">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（二）</w:t>
      </w:r>
      <w:r>
        <w:rPr>
          <w:rFonts w:hint="eastAsia" w:ascii="宋体" w:hAnsi="宋体" w:eastAsia="宋体" w:cs="宋体"/>
          <w:b/>
          <w:bCs/>
          <w:color w:val="000000" w:themeColor="text1"/>
          <w:sz w:val="21"/>
          <w:szCs w:val="21"/>
          <w:lang w:val="en-US" w:eastAsia="zh-CN"/>
          <w14:textFill>
            <w14:solidFill>
              <w14:schemeClr w14:val="tx1"/>
            </w14:solidFill>
          </w14:textFill>
        </w:rPr>
        <w:t>采购清单：</w:t>
      </w:r>
    </w:p>
    <w:tbl>
      <w:tblPr>
        <w:tblStyle w:val="51"/>
        <w:tblW w:w="96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41"/>
        <w:gridCol w:w="1867"/>
        <w:gridCol w:w="2459"/>
        <w:gridCol w:w="800"/>
        <w:gridCol w:w="2223"/>
        <w:gridCol w:w="1633"/>
      </w:tblGrid>
      <w:tr w14:paraId="6A6C4C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blHeader/>
          <w:jc w:val="center"/>
        </w:trPr>
        <w:tc>
          <w:tcPr>
            <w:tcW w:w="641" w:type="dxa"/>
            <w:tcBorders>
              <w:tl2br w:val="nil"/>
              <w:tr2bl w:val="nil"/>
            </w:tcBorders>
            <w:noWrap w:val="0"/>
            <w:tcMar>
              <w:top w:w="-1" w:type="dxa"/>
              <w:left w:w="-1" w:type="dxa"/>
              <w:bottom w:w="-1" w:type="dxa"/>
              <w:right w:w="-1" w:type="dxa"/>
            </w:tcMar>
            <w:vAlign w:val="center"/>
          </w:tcPr>
          <w:p w14:paraId="724E662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67" w:type="dxa"/>
            <w:tcBorders>
              <w:tl2br w:val="nil"/>
              <w:tr2bl w:val="nil"/>
            </w:tcBorders>
            <w:noWrap w:val="0"/>
            <w:tcMar>
              <w:top w:w="-1" w:type="dxa"/>
              <w:left w:w="-1" w:type="dxa"/>
              <w:bottom w:w="-1" w:type="dxa"/>
              <w:right w:w="-1" w:type="dxa"/>
            </w:tcMar>
            <w:vAlign w:val="center"/>
          </w:tcPr>
          <w:p w14:paraId="658A8AE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2459" w:type="dxa"/>
            <w:tcBorders>
              <w:tl2br w:val="nil"/>
              <w:tr2bl w:val="nil"/>
            </w:tcBorders>
            <w:noWrap w:val="0"/>
            <w:tcMar>
              <w:top w:w="-1" w:type="dxa"/>
              <w:left w:w="-1" w:type="dxa"/>
              <w:bottom w:w="-1" w:type="dxa"/>
              <w:right w:w="-1" w:type="dxa"/>
            </w:tcMar>
            <w:vAlign w:val="center"/>
          </w:tcPr>
          <w:p w14:paraId="08A813C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技术指标</w:t>
            </w:r>
          </w:p>
        </w:tc>
        <w:tc>
          <w:tcPr>
            <w:tcW w:w="800" w:type="dxa"/>
            <w:tcBorders>
              <w:tl2br w:val="nil"/>
              <w:tr2bl w:val="nil"/>
            </w:tcBorders>
            <w:noWrap w:val="0"/>
            <w:tcMar>
              <w:top w:w="-1" w:type="dxa"/>
              <w:left w:w="-1" w:type="dxa"/>
              <w:bottom w:w="-1" w:type="dxa"/>
              <w:right w:w="-1" w:type="dxa"/>
            </w:tcMar>
            <w:vAlign w:val="center"/>
          </w:tcPr>
          <w:p w14:paraId="11853E9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223" w:type="dxa"/>
            <w:tcBorders>
              <w:tl2br w:val="nil"/>
              <w:tr2bl w:val="nil"/>
            </w:tcBorders>
            <w:noWrap w:val="0"/>
            <w:tcMar>
              <w:top w:w="-1" w:type="dxa"/>
              <w:left w:w="-1" w:type="dxa"/>
              <w:bottom w:w="-1" w:type="dxa"/>
              <w:right w:w="-1" w:type="dxa"/>
            </w:tcMar>
            <w:vAlign w:val="center"/>
          </w:tcPr>
          <w:p w14:paraId="3E82D4F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压力/重量</w:t>
            </w:r>
          </w:p>
        </w:tc>
        <w:tc>
          <w:tcPr>
            <w:tcW w:w="1633" w:type="dxa"/>
            <w:tcBorders>
              <w:tl2br w:val="nil"/>
              <w:tr2bl w:val="nil"/>
            </w:tcBorders>
            <w:noWrap w:val="0"/>
            <w:tcMar>
              <w:top w:w="-1" w:type="dxa"/>
              <w:left w:w="-1" w:type="dxa"/>
              <w:bottom w:w="-1" w:type="dxa"/>
              <w:right w:w="-1" w:type="dxa"/>
            </w:tcMar>
            <w:vAlign w:val="center"/>
          </w:tcPr>
          <w:p w14:paraId="5C6FBD7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单价最高限价</w:t>
            </w:r>
          </w:p>
          <w:p w14:paraId="2654866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（人民币 元）</w:t>
            </w:r>
          </w:p>
        </w:tc>
      </w:tr>
      <w:tr w14:paraId="5D944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54CD235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867" w:type="dxa"/>
            <w:tcBorders>
              <w:tl2br w:val="nil"/>
              <w:tr2bl w:val="nil"/>
            </w:tcBorders>
            <w:noWrap w:val="0"/>
            <w:tcMar>
              <w:top w:w="-1" w:type="dxa"/>
              <w:left w:w="-1" w:type="dxa"/>
              <w:bottom w:w="-1" w:type="dxa"/>
              <w:right w:w="-1" w:type="dxa"/>
            </w:tcMar>
            <w:vAlign w:val="center"/>
          </w:tcPr>
          <w:p w14:paraId="63DCF4B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180kg液氧</w:t>
            </w:r>
          </w:p>
        </w:tc>
        <w:tc>
          <w:tcPr>
            <w:tcW w:w="2459" w:type="dxa"/>
            <w:tcBorders>
              <w:tl2br w:val="nil"/>
              <w:tr2bl w:val="nil"/>
            </w:tcBorders>
            <w:noWrap w:val="0"/>
            <w:tcMar>
              <w:top w:w="-1" w:type="dxa"/>
              <w:left w:w="-1" w:type="dxa"/>
              <w:bottom w:w="-1" w:type="dxa"/>
              <w:right w:w="-1" w:type="dxa"/>
            </w:tcMar>
            <w:vAlign w:val="center"/>
          </w:tcPr>
          <w:p w14:paraId="5FDBEBD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包装容器为杜瓦罐，纯度≥99.5%</w:t>
            </w:r>
          </w:p>
        </w:tc>
        <w:tc>
          <w:tcPr>
            <w:tcW w:w="800" w:type="dxa"/>
            <w:tcBorders>
              <w:tl2br w:val="nil"/>
              <w:tr2bl w:val="nil"/>
            </w:tcBorders>
            <w:noWrap w:val="0"/>
            <w:tcMar>
              <w:top w:w="-1" w:type="dxa"/>
              <w:left w:w="-1" w:type="dxa"/>
              <w:bottom w:w="-1" w:type="dxa"/>
              <w:right w:w="-1" w:type="dxa"/>
            </w:tcMar>
            <w:vAlign w:val="center"/>
          </w:tcPr>
          <w:p w14:paraId="37F1335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罐</w:t>
            </w:r>
          </w:p>
        </w:tc>
        <w:tc>
          <w:tcPr>
            <w:tcW w:w="2223" w:type="dxa"/>
            <w:tcBorders>
              <w:tl2br w:val="nil"/>
              <w:tr2bl w:val="nil"/>
            </w:tcBorders>
            <w:noWrap w:val="0"/>
            <w:tcMar>
              <w:top w:w="-1" w:type="dxa"/>
              <w:left w:w="-1" w:type="dxa"/>
              <w:bottom w:w="-1" w:type="dxa"/>
              <w:right w:w="-1" w:type="dxa"/>
            </w:tcMar>
            <w:vAlign w:val="center"/>
          </w:tcPr>
          <w:p w14:paraId="0CB66DC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重量180kg±5kg</w:t>
            </w:r>
          </w:p>
        </w:tc>
        <w:tc>
          <w:tcPr>
            <w:tcW w:w="1633" w:type="dxa"/>
            <w:tcBorders>
              <w:tl2br w:val="nil"/>
              <w:tr2bl w:val="nil"/>
            </w:tcBorders>
            <w:noWrap w:val="0"/>
            <w:tcMar>
              <w:top w:w="-1" w:type="dxa"/>
              <w:left w:w="-1" w:type="dxa"/>
              <w:bottom w:w="-1" w:type="dxa"/>
              <w:right w:w="-1" w:type="dxa"/>
            </w:tcMar>
            <w:vAlign w:val="center"/>
          </w:tcPr>
          <w:p w14:paraId="6AD5910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440.00</w:t>
            </w:r>
          </w:p>
        </w:tc>
      </w:tr>
      <w:tr w14:paraId="4D14C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78D5553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67" w:type="dxa"/>
            <w:tcBorders>
              <w:tl2br w:val="nil"/>
              <w:tr2bl w:val="nil"/>
            </w:tcBorders>
            <w:noWrap w:val="0"/>
            <w:tcMar>
              <w:top w:w="-1" w:type="dxa"/>
              <w:left w:w="-1" w:type="dxa"/>
              <w:bottom w:w="-1" w:type="dxa"/>
              <w:right w:w="-1" w:type="dxa"/>
            </w:tcMar>
            <w:vAlign w:val="center"/>
          </w:tcPr>
          <w:p w14:paraId="03AC306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2-10L医用小氧气</w:t>
            </w:r>
          </w:p>
        </w:tc>
        <w:tc>
          <w:tcPr>
            <w:tcW w:w="2459" w:type="dxa"/>
            <w:tcBorders>
              <w:tl2br w:val="nil"/>
              <w:tr2bl w:val="nil"/>
            </w:tcBorders>
            <w:noWrap w:val="0"/>
            <w:tcMar>
              <w:top w:w="-1" w:type="dxa"/>
              <w:left w:w="-1" w:type="dxa"/>
              <w:bottom w:w="-1" w:type="dxa"/>
              <w:right w:w="-1" w:type="dxa"/>
            </w:tcMar>
            <w:vAlign w:val="center"/>
          </w:tcPr>
          <w:p w14:paraId="27DADEA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包装容器为2-10L钢瓶，纯度≥99.5%</w:t>
            </w:r>
          </w:p>
        </w:tc>
        <w:tc>
          <w:tcPr>
            <w:tcW w:w="800" w:type="dxa"/>
            <w:tcBorders>
              <w:tl2br w:val="nil"/>
              <w:tr2bl w:val="nil"/>
            </w:tcBorders>
            <w:noWrap w:val="0"/>
            <w:tcMar>
              <w:top w:w="-1" w:type="dxa"/>
              <w:left w:w="-1" w:type="dxa"/>
              <w:bottom w:w="-1" w:type="dxa"/>
              <w:right w:w="-1" w:type="dxa"/>
            </w:tcMar>
            <w:vAlign w:val="center"/>
          </w:tcPr>
          <w:p w14:paraId="15383B6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705CEB0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压力14.5MPa±0.5MPa</w:t>
            </w:r>
          </w:p>
        </w:tc>
        <w:tc>
          <w:tcPr>
            <w:tcW w:w="1633" w:type="dxa"/>
            <w:tcBorders>
              <w:tl2br w:val="nil"/>
              <w:tr2bl w:val="nil"/>
            </w:tcBorders>
            <w:noWrap w:val="0"/>
            <w:tcMar>
              <w:top w:w="-1" w:type="dxa"/>
              <w:left w:w="-1" w:type="dxa"/>
              <w:bottom w:w="-1" w:type="dxa"/>
              <w:right w:w="-1" w:type="dxa"/>
            </w:tcMar>
            <w:vAlign w:val="center"/>
          </w:tcPr>
          <w:p w14:paraId="447752D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14:paraId="79C97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0E0BCE0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67" w:type="dxa"/>
            <w:tcBorders>
              <w:tl2br w:val="nil"/>
              <w:tr2bl w:val="nil"/>
            </w:tcBorders>
            <w:noWrap w:val="0"/>
            <w:tcMar>
              <w:top w:w="-1" w:type="dxa"/>
              <w:left w:w="-1" w:type="dxa"/>
              <w:bottom w:w="-1" w:type="dxa"/>
              <w:right w:w="-1" w:type="dxa"/>
            </w:tcMar>
            <w:vAlign w:val="center"/>
          </w:tcPr>
          <w:p w14:paraId="6239923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40L医用氧气</w:t>
            </w:r>
          </w:p>
        </w:tc>
        <w:tc>
          <w:tcPr>
            <w:tcW w:w="2459" w:type="dxa"/>
            <w:tcBorders>
              <w:tl2br w:val="nil"/>
              <w:tr2bl w:val="nil"/>
            </w:tcBorders>
            <w:noWrap w:val="0"/>
            <w:tcMar>
              <w:top w:w="-1" w:type="dxa"/>
              <w:left w:w="-1" w:type="dxa"/>
              <w:bottom w:w="-1" w:type="dxa"/>
              <w:right w:w="-1" w:type="dxa"/>
            </w:tcMar>
            <w:vAlign w:val="center"/>
          </w:tcPr>
          <w:p w14:paraId="5D1967A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包装容器为40L钢瓶，纯度≥99.5%</w:t>
            </w:r>
          </w:p>
        </w:tc>
        <w:tc>
          <w:tcPr>
            <w:tcW w:w="800" w:type="dxa"/>
            <w:tcBorders>
              <w:tl2br w:val="nil"/>
              <w:tr2bl w:val="nil"/>
            </w:tcBorders>
            <w:noWrap w:val="0"/>
            <w:tcMar>
              <w:top w:w="-1" w:type="dxa"/>
              <w:left w:w="-1" w:type="dxa"/>
              <w:bottom w:w="-1" w:type="dxa"/>
              <w:right w:w="-1" w:type="dxa"/>
            </w:tcMar>
            <w:vAlign w:val="center"/>
          </w:tcPr>
          <w:p w14:paraId="689108D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7F213B4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压力14.5MPa±0.5MPa</w:t>
            </w:r>
          </w:p>
        </w:tc>
        <w:tc>
          <w:tcPr>
            <w:tcW w:w="1633" w:type="dxa"/>
            <w:tcBorders>
              <w:tl2br w:val="nil"/>
              <w:tr2bl w:val="nil"/>
            </w:tcBorders>
            <w:noWrap w:val="0"/>
            <w:tcMar>
              <w:top w:w="-1" w:type="dxa"/>
              <w:left w:w="-1" w:type="dxa"/>
              <w:bottom w:w="-1" w:type="dxa"/>
              <w:right w:w="-1" w:type="dxa"/>
            </w:tcMar>
            <w:vAlign w:val="center"/>
          </w:tcPr>
          <w:p w14:paraId="11A8376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w:t>
            </w:r>
          </w:p>
        </w:tc>
      </w:tr>
      <w:tr w14:paraId="4A707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734EFDE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67" w:type="dxa"/>
            <w:tcBorders>
              <w:tl2br w:val="nil"/>
              <w:tr2bl w:val="nil"/>
            </w:tcBorders>
            <w:noWrap w:val="0"/>
            <w:tcMar>
              <w:top w:w="-1" w:type="dxa"/>
              <w:left w:w="-1" w:type="dxa"/>
              <w:bottom w:w="-1" w:type="dxa"/>
              <w:right w:w="-1" w:type="dxa"/>
            </w:tcMar>
            <w:vAlign w:val="center"/>
          </w:tcPr>
          <w:p w14:paraId="5D61AB9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40L高纯二氧化碳</w:t>
            </w:r>
          </w:p>
        </w:tc>
        <w:tc>
          <w:tcPr>
            <w:tcW w:w="2459" w:type="dxa"/>
            <w:tcBorders>
              <w:tl2br w:val="nil"/>
              <w:tr2bl w:val="nil"/>
            </w:tcBorders>
            <w:noWrap w:val="0"/>
            <w:tcMar>
              <w:top w:w="-1" w:type="dxa"/>
              <w:left w:w="-1" w:type="dxa"/>
              <w:bottom w:w="-1" w:type="dxa"/>
              <w:right w:w="-1" w:type="dxa"/>
            </w:tcMar>
            <w:vAlign w:val="center"/>
          </w:tcPr>
          <w:p w14:paraId="68ED0C3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包装容器为40L钢瓶，纯度≥99.995%</w:t>
            </w:r>
          </w:p>
        </w:tc>
        <w:tc>
          <w:tcPr>
            <w:tcW w:w="800" w:type="dxa"/>
            <w:tcBorders>
              <w:tl2br w:val="nil"/>
              <w:tr2bl w:val="nil"/>
            </w:tcBorders>
            <w:noWrap w:val="0"/>
            <w:tcMar>
              <w:top w:w="-1" w:type="dxa"/>
              <w:left w:w="-1" w:type="dxa"/>
              <w:bottom w:w="-1" w:type="dxa"/>
              <w:right w:w="-1" w:type="dxa"/>
            </w:tcMar>
            <w:vAlign w:val="center"/>
          </w:tcPr>
          <w:p w14:paraId="69FA6F7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1EA4371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重量22kg±1kg</w:t>
            </w:r>
          </w:p>
        </w:tc>
        <w:tc>
          <w:tcPr>
            <w:tcW w:w="1633" w:type="dxa"/>
            <w:tcBorders>
              <w:tl2br w:val="nil"/>
              <w:tr2bl w:val="nil"/>
            </w:tcBorders>
            <w:noWrap w:val="0"/>
            <w:tcMar>
              <w:top w:w="-1" w:type="dxa"/>
              <w:left w:w="-1" w:type="dxa"/>
              <w:bottom w:w="-1" w:type="dxa"/>
              <w:right w:w="-1" w:type="dxa"/>
            </w:tcMar>
            <w:vAlign w:val="center"/>
          </w:tcPr>
          <w:p w14:paraId="004F78F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14:paraId="3D2131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58C5478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67" w:type="dxa"/>
            <w:tcBorders>
              <w:tl2br w:val="nil"/>
              <w:tr2bl w:val="nil"/>
            </w:tcBorders>
            <w:noWrap w:val="0"/>
            <w:tcMar>
              <w:top w:w="-1" w:type="dxa"/>
              <w:left w:w="-1" w:type="dxa"/>
              <w:bottom w:w="-1" w:type="dxa"/>
              <w:right w:w="-1" w:type="dxa"/>
            </w:tcMar>
            <w:vAlign w:val="center"/>
          </w:tcPr>
          <w:p w14:paraId="79512FD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10L高纯二氧化碳</w:t>
            </w:r>
          </w:p>
        </w:tc>
        <w:tc>
          <w:tcPr>
            <w:tcW w:w="2459" w:type="dxa"/>
            <w:tcBorders>
              <w:tl2br w:val="nil"/>
              <w:tr2bl w:val="nil"/>
            </w:tcBorders>
            <w:noWrap w:val="0"/>
            <w:tcMar>
              <w:top w:w="-1" w:type="dxa"/>
              <w:left w:w="-1" w:type="dxa"/>
              <w:bottom w:w="-1" w:type="dxa"/>
              <w:right w:w="-1" w:type="dxa"/>
            </w:tcMar>
            <w:vAlign w:val="center"/>
          </w:tcPr>
          <w:p w14:paraId="07BF9E7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包装容器为10L钢瓶，纯度≥99.995%</w:t>
            </w:r>
          </w:p>
        </w:tc>
        <w:tc>
          <w:tcPr>
            <w:tcW w:w="800" w:type="dxa"/>
            <w:tcBorders>
              <w:tl2br w:val="nil"/>
              <w:tr2bl w:val="nil"/>
            </w:tcBorders>
            <w:noWrap w:val="0"/>
            <w:tcMar>
              <w:top w:w="-1" w:type="dxa"/>
              <w:left w:w="-1" w:type="dxa"/>
              <w:bottom w:w="-1" w:type="dxa"/>
              <w:right w:w="-1" w:type="dxa"/>
            </w:tcMar>
            <w:vAlign w:val="center"/>
          </w:tcPr>
          <w:p w14:paraId="3506BFC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6458D82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重量5kg±0.5kg</w:t>
            </w:r>
          </w:p>
        </w:tc>
        <w:tc>
          <w:tcPr>
            <w:tcW w:w="1633" w:type="dxa"/>
            <w:tcBorders>
              <w:tl2br w:val="nil"/>
              <w:tr2bl w:val="nil"/>
            </w:tcBorders>
            <w:noWrap w:val="0"/>
            <w:tcMar>
              <w:top w:w="-1" w:type="dxa"/>
              <w:left w:w="-1" w:type="dxa"/>
              <w:bottom w:w="-1" w:type="dxa"/>
              <w:right w:w="-1" w:type="dxa"/>
            </w:tcMar>
            <w:vAlign w:val="center"/>
          </w:tcPr>
          <w:p w14:paraId="6BB94DB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230.00</w:t>
            </w:r>
          </w:p>
        </w:tc>
      </w:tr>
      <w:tr w14:paraId="020C94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748577D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67" w:type="dxa"/>
            <w:tcBorders>
              <w:tl2br w:val="nil"/>
              <w:tr2bl w:val="nil"/>
            </w:tcBorders>
            <w:noWrap w:val="0"/>
            <w:tcMar>
              <w:top w:w="-1" w:type="dxa"/>
              <w:left w:w="-1" w:type="dxa"/>
              <w:bottom w:w="-1" w:type="dxa"/>
              <w:right w:w="-1" w:type="dxa"/>
            </w:tcMar>
            <w:vAlign w:val="center"/>
          </w:tcPr>
          <w:p w14:paraId="2BAC34E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40L普通二氧化碳</w:t>
            </w:r>
          </w:p>
        </w:tc>
        <w:tc>
          <w:tcPr>
            <w:tcW w:w="2459" w:type="dxa"/>
            <w:tcBorders>
              <w:tl2br w:val="nil"/>
              <w:tr2bl w:val="nil"/>
            </w:tcBorders>
            <w:noWrap w:val="0"/>
            <w:tcMar>
              <w:top w:w="-1" w:type="dxa"/>
              <w:left w:w="-1" w:type="dxa"/>
              <w:bottom w:w="-1" w:type="dxa"/>
              <w:right w:w="-1" w:type="dxa"/>
            </w:tcMar>
            <w:vAlign w:val="center"/>
          </w:tcPr>
          <w:p w14:paraId="503B059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包装容器为40L钢瓶，纯度≥99.9%</w:t>
            </w:r>
          </w:p>
        </w:tc>
        <w:tc>
          <w:tcPr>
            <w:tcW w:w="800" w:type="dxa"/>
            <w:tcBorders>
              <w:tl2br w:val="nil"/>
              <w:tr2bl w:val="nil"/>
            </w:tcBorders>
            <w:noWrap w:val="0"/>
            <w:tcMar>
              <w:top w:w="-1" w:type="dxa"/>
              <w:left w:w="-1" w:type="dxa"/>
              <w:bottom w:w="-1" w:type="dxa"/>
              <w:right w:w="-1" w:type="dxa"/>
            </w:tcMar>
            <w:vAlign w:val="center"/>
          </w:tcPr>
          <w:p w14:paraId="3F1DF01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55BAEA2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重量22kg±1kg</w:t>
            </w:r>
          </w:p>
        </w:tc>
        <w:tc>
          <w:tcPr>
            <w:tcW w:w="1633" w:type="dxa"/>
            <w:tcBorders>
              <w:tl2br w:val="nil"/>
              <w:tr2bl w:val="nil"/>
            </w:tcBorders>
            <w:noWrap w:val="0"/>
            <w:tcMar>
              <w:top w:w="-1" w:type="dxa"/>
              <w:left w:w="-1" w:type="dxa"/>
              <w:bottom w:w="-1" w:type="dxa"/>
              <w:right w:w="-1" w:type="dxa"/>
            </w:tcMar>
            <w:vAlign w:val="center"/>
          </w:tcPr>
          <w:p w14:paraId="6B84FC7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14:paraId="38CC9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5511F6E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67" w:type="dxa"/>
            <w:tcBorders>
              <w:tl2br w:val="nil"/>
              <w:tr2bl w:val="nil"/>
            </w:tcBorders>
            <w:noWrap w:val="0"/>
            <w:tcMar>
              <w:top w:w="-1" w:type="dxa"/>
              <w:left w:w="-1" w:type="dxa"/>
              <w:bottom w:w="-1" w:type="dxa"/>
              <w:right w:w="-1" w:type="dxa"/>
            </w:tcMar>
            <w:vAlign w:val="center"/>
          </w:tcPr>
          <w:p w14:paraId="0C0FDC5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10L普通二氧化碳</w:t>
            </w:r>
          </w:p>
        </w:tc>
        <w:tc>
          <w:tcPr>
            <w:tcW w:w="2459" w:type="dxa"/>
            <w:tcBorders>
              <w:tl2br w:val="nil"/>
              <w:tr2bl w:val="nil"/>
            </w:tcBorders>
            <w:noWrap w:val="0"/>
            <w:tcMar>
              <w:top w:w="-1" w:type="dxa"/>
              <w:left w:w="-1" w:type="dxa"/>
              <w:bottom w:w="-1" w:type="dxa"/>
              <w:right w:w="-1" w:type="dxa"/>
            </w:tcMar>
            <w:vAlign w:val="center"/>
          </w:tcPr>
          <w:p w14:paraId="5242766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包装容器为10L钢瓶，纯度≥99.9%</w:t>
            </w:r>
          </w:p>
        </w:tc>
        <w:tc>
          <w:tcPr>
            <w:tcW w:w="800" w:type="dxa"/>
            <w:tcBorders>
              <w:tl2br w:val="nil"/>
              <w:tr2bl w:val="nil"/>
            </w:tcBorders>
            <w:noWrap w:val="0"/>
            <w:tcMar>
              <w:top w:w="-1" w:type="dxa"/>
              <w:left w:w="-1" w:type="dxa"/>
              <w:bottom w:w="-1" w:type="dxa"/>
              <w:right w:w="-1" w:type="dxa"/>
            </w:tcMar>
            <w:vAlign w:val="center"/>
          </w:tcPr>
          <w:p w14:paraId="40504C0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02DB698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重量5kg±0.5kg</w:t>
            </w:r>
          </w:p>
        </w:tc>
        <w:tc>
          <w:tcPr>
            <w:tcW w:w="1633" w:type="dxa"/>
            <w:tcBorders>
              <w:tl2br w:val="nil"/>
              <w:tr2bl w:val="nil"/>
            </w:tcBorders>
            <w:noWrap w:val="0"/>
            <w:tcMar>
              <w:top w:w="-1" w:type="dxa"/>
              <w:left w:w="-1" w:type="dxa"/>
              <w:bottom w:w="-1" w:type="dxa"/>
              <w:right w:w="-1" w:type="dxa"/>
            </w:tcMar>
            <w:vAlign w:val="center"/>
          </w:tcPr>
          <w:p w14:paraId="61064AF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14:paraId="66E41A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4D81D8D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67" w:type="dxa"/>
            <w:tcBorders>
              <w:tl2br w:val="nil"/>
              <w:tr2bl w:val="nil"/>
            </w:tcBorders>
            <w:noWrap w:val="0"/>
            <w:tcMar>
              <w:top w:w="-1" w:type="dxa"/>
              <w:left w:w="-1" w:type="dxa"/>
              <w:bottom w:w="-1" w:type="dxa"/>
              <w:right w:w="-1" w:type="dxa"/>
            </w:tcMar>
            <w:vAlign w:val="center"/>
          </w:tcPr>
          <w:p w14:paraId="4CD2A7B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40L普通氮气</w:t>
            </w:r>
          </w:p>
        </w:tc>
        <w:tc>
          <w:tcPr>
            <w:tcW w:w="2459" w:type="dxa"/>
            <w:tcBorders>
              <w:tl2br w:val="nil"/>
              <w:tr2bl w:val="nil"/>
            </w:tcBorders>
            <w:noWrap w:val="0"/>
            <w:tcMar>
              <w:top w:w="-1" w:type="dxa"/>
              <w:left w:w="-1" w:type="dxa"/>
              <w:bottom w:w="-1" w:type="dxa"/>
              <w:right w:w="-1" w:type="dxa"/>
            </w:tcMar>
            <w:vAlign w:val="center"/>
          </w:tcPr>
          <w:p w14:paraId="38D45A5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包装容器为40L钢瓶，纯度≥99.99%</w:t>
            </w:r>
          </w:p>
        </w:tc>
        <w:tc>
          <w:tcPr>
            <w:tcW w:w="800" w:type="dxa"/>
            <w:tcBorders>
              <w:tl2br w:val="nil"/>
              <w:tr2bl w:val="nil"/>
            </w:tcBorders>
            <w:noWrap w:val="0"/>
            <w:tcMar>
              <w:top w:w="-1" w:type="dxa"/>
              <w:left w:w="-1" w:type="dxa"/>
              <w:bottom w:w="-1" w:type="dxa"/>
              <w:right w:w="-1" w:type="dxa"/>
            </w:tcMar>
            <w:vAlign w:val="center"/>
          </w:tcPr>
          <w:p w14:paraId="1011C03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3C42644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压力14MPa±0.5MPa</w:t>
            </w:r>
          </w:p>
        </w:tc>
        <w:tc>
          <w:tcPr>
            <w:tcW w:w="1633" w:type="dxa"/>
            <w:tcBorders>
              <w:tl2br w:val="nil"/>
              <w:tr2bl w:val="nil"/>
            </w:tcBorders>
            <w:noWrap w:val="0"/>
            <w:tcMar>
              <w:top w:w="-1" w:type="dxa"/>
              <w:left w:w="-1" w:type="dxa"/>
              <w:bottom w:w="-1" w:type="dxa"/>
              <w:right w:w="-1" w:type="dxa"/>
            </w:tcMar>
            <w:vAlign w:val="center"/>
          </w:tcPr>
          <w:p w14:paraId="15209F3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r>
      <w:tr w14:paraId="75B01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72C1141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67" w:type="dxa"/>
            <w:tcBorders>
              <w:tl2br w:val="nil"/>
              <w:tr2bl w:val="nil"/>
            </w:tcBorders>
            <w:noWrap w:val="0"/>
            <w:tcMar>
              <w:top w:w="-1" w:type="dxa"/>
              <w:left w:w="-1" w:type="dxa"/>
              <w:bottom w:w="-1" w:type="dxa"/>
              <w:right w:w="-1" w:type="dxa"/>
            </w:tcMar>
            <w:vAlign w:val="center"/>
          </w:tcPr>
          <w:p w14:paraId="2423D12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8L混合气体</w:t>
            </w:r>
          </w:p>
        </w:tc>
        <w:tc>
          <w:tcPr>
            <w:tcW w:w="2459" w:type="dxa"/>
            <w:tcBorders>
              <w:tl2br w:val="nil"/>
              <w:tr2bl w:val="nil"/>
            </w:tcBorders>
            <w:noWrap w:val="0"/>
            <w:tcMar>
              <w:top w:w="-1" w:type="dxa"/>
              <w:left w:w="-1" w:type="dxa"/>
              <w:bottom w:w="-1" w:type="dxa"/>
              <w:right w:w="-1" w:type="dxa"/>
            </w:tcMar>
            <w:vAlign w:val="center"/>
          </w:tcPr>
          <w:p w14:paraId="5B3F260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包装容器为8L铝合金瓶，N0/N2混合</w:t>
            </w:r>
          </w:p>
        </w:tc>
        <w:tc>
          <w:tcPr>
            <w:tcW w:w="800" w:type="dxa"/>
            <w:tcBorders>
              <w:tl2br w:val="nil"/>
              <w:tr2bl w:val="nil"/>
            </w:tcBorders>
            <w:noWrap w:val="0"/>
            <w:tcMar>
              <w:top w:w="-1" w:type="dxa"/>
              <w:left w:w="-1" w:type="dxa"/>
              <w:bottom w:w="-1" w:type="dxa"/>
              <w:right w:w="-1" w:type="dxa"/>
            </w:tcMar>
            <w:vAlign w:val="center"/>
          </w:tcPr>
          <w:p w14:paraId="6126ACF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4128478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压力10MPa±0.5MPa</w:t>
            </w:r>
          </w:p>
        </w:tc>
        <w:tc>
          <w:tcPr>
            <w:tcW w:w="1633" w:type="dxa"/>
            <w:tcBorders>
              <w:tl2br w:val="nil"/>
              <w:tr2bl w:val="nil"/>
            </w:tcBorders>
            <w:noWrap w:val="0"/>
            <w:tcMar>
              <w:top w:w="-1" w:type="dxa"/>
              <w:left w:w="-1" w:type="dxa"/>
              <w:bottom w:w="-1" w:type="dxa"/>
              <w:right w:w="-1" w:type="dxa"/>
            </w:tcMar>
            <w:vAlign w:val="center"/>
          </w:tcPr>
          <w:p w14:paraId="16C648C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1950.00</w:t>
            </w:r>
          </w:p>
        </w:tc>
      </w:tr>
      <w:tr w14:paraId="235FF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3CB58D4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67" w:type="dxa"/>
            <w:tcBorders>
              <w:tl2br w:val="nil"/>
              <w:tr2bl w:val="nil"/>
            </w:tcBorders>
            <w:noWrap w:val="0"/>
            <w:tcMar>
              <w:top w:w="-1" w:type="dxa"/>
              <w:left w:w="-1" w:type="dxa"/>
              <w:bottom w:w="-1" w:type="dxa"/>
              <w:right w:w="-1" w:type="dxa"/>
            </w:tcMar>
            <w:vAlign w:val="center"/>
          </w:tcPr>
          <w:p w14:paraId="529F685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液氮</w:t>
            </w:r>
          </w:p>
        </w:tc>
        <w:tc>
          <w:tcPr>
            <w:tcW w:w="2459" w:type="dxa"/>
            <w:tcBorders>
              <w:tl2br w:val="nil"/>
              <w:tr2bl w:val="nil"/>
            </w:tcBorders>
            <w:noWrap w:val="0"/>
            <w:tcMar>
              <w:top w:w="-1" w:type="dxa"/>
              <w:left w:w="-1" w:type="dxa"/>
              <w:bottom w:w="-1" w:type="dxa"/>
              <w:right w:w="-1" w:type="dxa"/>
            </w:tcMar>
            <w:vAlign w:val="center"/>
          </w:tcPr>
          <w:p w14:paraId="2BF19C8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医院自备容器，纯度≥99.999%</w:t>
            </w:r>
          </w:p>
        </w:tc>
        <w:tc>
          <w:tcPr>
            <w:tcW w:w="800" w:type="dxa"/>
            <w:tcBorders>
              <w:tl2br w:val="nil"/>
              <w:tr2bl w:val="nil"/>
            </w:tcBorders>
            <w:noWrap w:val="0"/>
            <w:tcMar>
              <w:top w:w="-1" w:type="dxa"/>
              <w:left w:w="-1" w:type="dxa"/>
              <w:bottom w:w="-1" w:type="dxa"/>
              <w:right w:w="-1" w:type="dxa"/>
            </w:tcMar>
            <w:vAlign w:val="center"/>
          </w:tcPr>
          <w:p w14:paraId="6546622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L/现充</w:t>
            </w:r>
          </w:p>
        </w:tc>
        <w:tc>
          <w:tcPr>
            <w:tcW w:w="2223" w:type="dxa"/>
            <w:tcBorders>
              <w:tl2br w:val="nil"/>
              <w:tr2bl w:val="nil"/>
            </w:tcBorders>
            <w:noWrap w:val="0"/>
            <w:tcMar>
              <w:top w:w="-1" w:type="dxa"/>
              <w:left w:w="-1" w:type="dxa"/>
              <w:bottom w:w="-1" w:type="dxa"/>
              <w:right w:w="-1" w:type="dxa"/>
            </w:tcMar>
            <w:vAlign w:val="center"/>
          </w:tcPr>
          <w:p w14:paraId="1DA6225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按实际充装量</w:t>
            </w:r>
          </w:p>
        </w:tc>
        <w:tc>
          <w:tcPr>
            <w:tcW w:w="1633" w:type="dxa"/>
            <w:tcBorders>
              <w:tl2br w:val="nil"/>
              <w:tr2bl w:val="nil"/>
            </w:tcBorders>
            <w:noWrap w:val="0"/>
            <w:tcMar>
              <w:top w:w="-1" w:type="dxa"/>
              <w:left w:w="-1" w:type="dxa"/>
              <w:bottom w:w="-1" w:type="dxa"/>
              <w:right w:w="-1" w:type="dxa"/>
            </w:tcMar>
            <w:vAlign w:val="center"/>
          </w:tcPr>
          <w:p w14:paraId="5F99607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14:paraId="3263F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3512EEA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867" w:type="dxa"/>
            <w:tcBorders>
              <w:tl2br w:val="nil"/>
              <w:tr2bl w:val="nil"/>
            </w:tcBorders>
            <w:noWrap w:val="0"/>
            <w:tcMar>
              <w:top w:w="-1" w:type="dxa"/>
              <w:left w:w="-1" w:type="dxa"/>
              <w:bottom w:w="-1" w:type="dxa"/>
              <w:right w:w="-1" w:type="dxa"/>
            </w:tcMar>
            <w:vAlign w:val="center"/>
          </w:tcPr>
          <w:p w14:paraId="6107C33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医用液氧</w:t>
            </w:r>
          </w:p>
        </w:tc>
        <w:tc>
          <w:tcPr>
            <w:tcW w:w="2459" w:type="dxa"/>
            <w:tcBorders>
              <w:tl2br w:val="nil"/>
              <w:tr2bl w:val="nil"/>
            </w:tcBorders>
            <w:noWrap w:val="0"/>
            <w:tcMar>
              <w:top w:w="-1" w:type="dxa"/>
              <w:left w:w="-1" w:type="dxa"/>
              <w:bottom w:w="-1" w:type="dxa"/>
              <w:right w:w="-1" w:type="dxa"/>
            </w:tcMar>
            <w:vAlign w:val="center"/>
          </w:tcPr>
          <w:p w14:paraId="6A7A6EE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低温储罐充装，纯度≥99.5%，符合现行《中国药典》要求</w:t>
            </w:r>
          </w:p>
        </w:tc>
        <w:tc>
          <w:tcPr>
            <w:tcW w:w="800" w:type="dxa"/>
            <w:tcBorders>
              <w:tl2br w:val="nil"/>
              <w:tr2bl w:val="nil"/>
            </w:tcBorders>
            <w:noWrap w:val="0"/>
            <w:tcMar>
              <w:top w:w="-1" w:type="dxa"/>
              <w:left w:w="-1" w:type="dxa"/>
              <w:bottom w:w="-1" w:type="dxa"/>
              <w:right w:w="-1" w:type="dxa"/>
            </w:tcMar>
            <w:vAlign w:val="center"/>
          </w:tcPr>
          <w:p w14:paraId="4C0F520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kg/现充</w:t>
            </w:r>
          </w:p>
        </w:tc>
        <w:tc>
          <w:tcPr>
            <w:tcW w:w="2223" w:type="dxa"/>
            <w:tcBorders>
              <w:tl2br w:val="nil"/>
              <w:tr2bl w:val="nil"/>
            </w:tcBorders>
            <w:noWrap w:val="0"/>
            <w:tcMar>
              <w:top w:w="-1" w:type="dxa"/>
              <w:left w:w="-1" w:type="dxa"/>
              <w:bottom w:w="-1" w:type="dxa"/>
              <w:right w:w="-1" w:type="dxa"/>
            </w:tcMar>
            <w:vAlign w:val="center"/>
          </w:tcPr>
          <w:p w14:paraId="159074C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按实际充装量</w:t>
            </w:r>
          </w:p>
        </w:tc>
        <w:tc>
          <w:tcPr>
            <w:tcW w:w="1633" w:type="dxa"/>
            <w:tcBorders>
              <w:tl2br w:val="nil"/>
              <w:tr2bl w:val="nil"/>
            </w:tcBorders>
            <w:noWrap w:val="0"/>
            <w:tcMar>
              <w:top w:w="-1" w:type="dxa"/>
              <w:left w:w="-1" w:type="dxa"/>
              <w:bottom w:w="-1" w:type="dxa"/>
              <w:right w:w="-1" w:type="dxa"/>
            </w:tcMar>
            <w:vAlign w:val="center"/>
          </w:tcPr>
          <w:p w14:paraId="4FE3867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70</w:t>
            </w:r>
          </w:p>
        </w:tc>
      </w:tr>
      <w:tr w14:paraId="2CF6D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5DC3AE8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67" w:type="dxa"/>
            <w:tcBorders>
              <w:tl2br w:val="nil"/>
              <w:tr2bl w:val="nil"/>
            </w:tcBorders>
            <w:noWrap w:val="0"/>
            <w:tcMar>
              <w:top w:w="-1" w:type="dxa"/>
              <w:left w:w="-1" w:type="dxa"/>
              <w:bottom w:w="-1" w:type="dxa"/>
              <w:right w:w="-1" w:type="dxa"/>
            </w:tcMar>
            <w:vAlign w:val="center"/>
          </w:tcPr>
          <w:p w14:paraId="7F198A7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40L高纯氩气</w:t>
            </w:r>
          </w:p>
        </w:tc>
        <w:tc>
          <w:tcPr>
            <w:tcW w:w="2459" w:type="dxa"/>
            <w:tcBorders>
              <w:tl2br w:val="nil"/>
              <w:tr2bl w:val="nil"/>
            </w:tcBorders>
            <w:noWrap w:val="0"/>
            <w:tcMar>
              <w:top w:w="-1" w:type="dxa"/>
              <w:left w:w="-1" w:type="dxa"/>
              <w:bottom w:w="-1" w:type="dxa"/>
              <w:right w:w="-1" w:type="dxa"/>
            </w:tcMar>
            <w:vAlign w:val="center"/>
          </w:tcPr>
          <w:p w14:paraId="6CF1115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包装容器为40L钢瓶，纯度≥99.999%</w:t>
            </w:r>
          </w:p>
        </w:tc>
        <w:tc>
          <w:tcPr>
            <w:tcW w:w="800" w:type="dxa"/>
            <w:tcBorders>
              <w:tl2br w:val="nil"/>
              <w:tr2bl w:val="nil"/>
            </w:tcBorders>
            <w:noWrap w:val="0"/>
            <w:tcMar>
              <w:top w:w="-1" w:type="dxa"/>
              <w:left w:w="-1" w:type="dxa"/>
              <w:bottom w:w="-1" w:type="dxa"/>
              <w:right w:w="-1" w:type="dxa"/>
            </w:tcMar>
            <w:vAlign w:val="center"/>
          </w:tcPr>
          <w:p w14:paraId="321FD86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13F2541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压力14MPa±0.5MPa</w:t>
            </w:r>
          </w:p>
        </w:tc>
        <w:tc>
          <w:tcPr>
            <w:tcW w:w="1633" w:type="dxa"/>
            <w:tcBorders>
              <w:tl2br w:val="nil"/>
              <w:tr2bl w:val="nil"/>
            </w:tcBorders>
            <w:noWrap w:val="0"/>
            <w:tcMar>
              <w:top w:w="-1" w:type="dxa"/>
              <w:left w:w="-1" w:type="dxa"/>
              <w:bottom w:w="-1" w:type="dxa"/>
              <w:right w:w="-1" w:type="dxa"/>
            </w:tcMar>
            <w:vAlign w:val="center"/>
          </w:tcPr>
          <w:p w14:paraId="26BBDD4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w:t>
            </w:r>
          </w:p>
        </w:tc>
      </w:tr>
      <w:tr w14:paraId="6A18D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3BDC743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67" w:type="dxa"/>
            <w:tcBorders>
              <w:tl2br w:val="nil"/>
              <w:tr2bl w:val="nil"/>
            </w:tcBorders>
            <w:noWrap w:val="0"/>
            <w:tcMar>
              <w:top w:w="-1" w:type="dxa"/>
              <w:left w:w="-1" w:type="dxa"/>
              <w:bottom w:w="-1" w:type="dxa"/>
              <w:right w:w="-1" w:type="dxa"/>
            </w:tcMar>
            <w:vAlign w:val="center"/>
          </w:tcPr>
          <w:p w14:paraId="30D1BE1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10L高纯氩气</w:t>
            </w:r>
          </w:p>
        </w:tc>
        <w:tc>
          <w:tcPr>
            <w:tcW w:w="2459" w:type="dxa"/>
            <w:tcBorders>
              <w:tl2br w:val="nil"/>
              <w:tr2bl w:val="nil"/>
            </w:tcBorders>
            <w:noWrap w:val="0"/>
            <w:tcMar>
              <w:top w:w="-1" w:type="dxa"/>
              <w:left w:w="-1" w:type="dxa"/>
              <w:bottom w:w="-1" w:type="dxa"/>
              <w:right w:w="-1" w:type="dxa"/>
            </w:tcMar>
            <w:vAlign w:val="center"/>
          </w:tcPr>
          <w:p w14:paraId="4822889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包装容器为10L钢瓶，纯度≥99.999%</w:t>
            </w:r>
          </w:p>
        </w:tc>
        <w:tc>
          <w:tcPr>
            <w:tcW w:w="800" w:type="dxa"/>
            <w:tcBorders>
              <w:tl2br w:val="nil"/>
              <w:tr2bl w:val="nil"/>
            </w:tcBorders>
            <w:noWrap w:val="0"/>
            <w:tcMar>
              <w:top w:w="-1" w:type="dxa"/>
              <w:left w:w="-1" w:type="dxa"/>
              <w:bottom w:w="-1" w:type="dxa"/>
              <w:right w:w="-1" w:type="dxa"/>
            </w:tcMar>
            <w:vAlign w:val="center"/>
          </w:tcPr>
          <w:p w14:paraId="242FAB8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5E1D4BD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压力14MPa±0.5MPa</w:t>
            </w:r>
          </w:p>
        </w:tc>
        <w:tc>
          <w:tcPr>
            <w:tcW w:w="1633" w:type="dxa"/>
            <w:tcBorders>
              <w:tl2br w:val="nil"/>
              <w:tr2bl w:val="nil"/>
            </w:tcBorders>
            <w:noWrap w:val="0"/>
            <w:tcMar>
              <w:top w:w="-1" w:type="dxa"/>
              <w:left w:w="-1" w:type="dxa"/>
              <w:bottom w:w="-1" w:type="dxa"/>
              <w:right w:w="-1" w:type="dxa"/>
            </w:tcMar>
            <w:vAlign w:val="center"/>
          </w:tcPr>
          <w:p w14:paraId="1440B15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r>
      <w:tr w14:paraId="7B393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28575A9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67" w:type="dxa"/>
            <w:tcBorders>
              <w:tl2br w:val="nil"/>
              <w:tr2bl w:val="nil"/>
            </w:tcBorders>
            <w:noWrap w:val="0"/>
            <w:tcMar>
              <w:top w:w="-1" w:type="dxa"/>
              <w:left w:w="-1" w:type="dxa"/>
              <w:bottom w:w="-1" w:type="dxa"/>
              <w:right w:w="-1" w:type="dxa"/>
            </w:tcMar>
            <w:vAlign w:val="center"/>
          </w:tcPr>
          <w:p w14:paraId="7A67CA9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40L高纯氮气</w:t>
            </w:r>
          </w:p>
        </w:tc>
        <w:tc>
          <w:tcPr>
            <w:tcW w:w="2459" w:type="dxa"/>
            <w:tcBorders>
              <w:tl2br w:val="nil"/>
              <w:tr2bl w:val="nil"/>
            </w:tcBorders>
            <w:noWrap w:val="0"/>
            <w:tcMar>
              <w:top w:w="-1" w:type="dxa"/>
              <w:left w:w="-1" w:type="dxa"/>
              <w:bottom w:w="-1" w:type="dxa"/>
              <w:right w:w="-1" w:type="dxa"/>
            </w:tcMar>
            <w:vAlign w:val="center"/>
          </w:tcPr>
          <w:p w14:paraId="75CE8AB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包装容器为40L钢瓶，纯度≥99.999%</w:t>
            </w:r>
          </w:p>
        </w:tc>
        <w:tc>
          <w:tcPr>
            <w:tcW w:w="800" w:type="dxa"/>
            <w:tcBorders>
              <w:tl2br w:val="nil"/>
              <w:tr2bl w:val="nil"/>
            </w:tcBorders>
            <w:noWrap w:val="0"/>
            <w:tcMar>
              <w:top w:w="-1" w:type="dxa"/>
              <w:left w:w="-1" w:type="dxa"/>
              <w:bottom w:w="-1" w:type="dxa"/>
              <w:right w:w="-1" w:type="dxa"/>
            </w:tcMar>
            <w:vAlign w:val="center"/>
          </w:tcPr>
          <w:p w14:paraId="0BC25F7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1FD185C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压力14MPa±0.5MPa</w:t>
            </w:r>
          </w:p>
        </w:tc>
        <w:tc>
          <w:tcPr>
            <w:tcW w:w="1633" w:type="dxa"/>
            <w:tcBorders>
              <w:tl2br w:val="nil"/>
              <w:tr2bl w:val="nil"/>
            </w:tcBorders>
            <w:noWrap w:val="0"/>
            <w:tcMar>
              <w:top w:w="-1" w:type="dxa"/>
              <w:left w:w="-1" w:type="dxa"/>
              <w:bottom w:w="-1" w:type="dxa"/>
              <w:right w:w="-1" w:type="dxa"/>
            </w:tcMar>
            <w:vAlign w:val="center"/>
          </w:tcPr>
          <w:p w14:paraId="2748065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220.00</w:t>
            </w:r>
          </w:p>
        </w:tc>
      </w:tr>
      <w:tr w14:paraId="3B1E4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28CE65C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67" w:type="dxa"/>
            <w:tcBorders>
              <w:tl2br w:val="nil"/>
              <w:tr2bl w:val="nil"/>
            </w:tcBorders>
            <w:noWrap w:val="0"/>
            <w:tcMar>
              <w:top w:w="-1" w:type="dxa"/>
              <w:left w:w="-1" w:type="dxa"/>
              <w:bottom w:w="-1" w:type="dxa"/>
              <w:right w:w="-1" w:type="dxa"/>
            </w:tcMar>
            <w:vAlign w:val="center"/>
          </w:tcPr>
          <w:p w14:paraId="35BF562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10L高纯氮气</w:t>
            </w:r>
          </w:p>
        </w:tc>
        <w:tc>
          <w:tcPr>
            <w:tcW w:w="2459" w:type="dxa"/>
            <w:tcBorders>
              <w:tl2br w:val="nil"/>
              <w:tr2bl w:val="nil"/>
            </w:tcBorders>
            <w:noWrap w:val="0"/>
            <w:tcMar>
              <w:top w:w="-1" w:type="dxa"/>
              <w:left w:w="-1" w:type="dxa"/>
              <w:bottom w:w="-1" w:type="dxa"/>
              <w:right w:w="-1" w:type="dxa"/>
            </w:tcMar>
            <w:vAlign w:val="center"/>
          </w:tcPr>
          <w:p w14:paraId="129D16F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包装容器为10L钢瓶，纯度≥99.999%</w:t>
            </w:r>
          </w:p>
        </w:tc>
        <w:tc>
          <w:tcPr>
            <w:tcW w:w="800" w:type="dxa"/>
            <w:tcBorders>
              <w:tl2br w:val="nil"/>
              <w:tr2bl w:val="nil"/>
            </w:tcBorders>
            <w:noWrap w:val="0"/>
            <w:tcMar>
              <w:top w:w="-1" w:type="dxa"/>
              <w:left w:w="-1" w:type="dxa"/>
              <w:bottom w:w="-1" w:type="dxa"/>
              <w:right w:w="-1" w:type="dxa"/>
            </w:tcMar>
            <w:vAlign w:val="center"/>
          </w:tcPr>
          <w:p w14:paraId="1470903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2C3F4DC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压力14MPa±0.5MPa</w:t>
            </w:r>
          </w:p>
        </w:tc>
        <w:tc>
          <w:tcPr>
            <w:tcW w:w="1633" w:type="dxa"/>
            <w:tcBorders>
              <w:tl2br w:val="nil"/>
              <w:tr2bl w:val="nil"/>
            </w:tcBorders>
            <w:noWrap w:val="0"/>
            <w:tcMar>
              <w:top w:w="-1" w:type="dxa"/>
              <w:left w:w="-1" w:type="dxa"/>
              <w:bottom w:w="-1" w:type="dxa"/>
              <w:right w:w="-1" w:type="dxa"/>
            </w:tcMar>
            <w:vAlign w:val="center"/>
          </w:tcPr>
          <w:p w14:paraId="13E7F46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r>
      <w:tr w14:paraId="72C6E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0CD8B98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67" w:type="dxa"/>
            <w:tcBorders>
              <w:tl2br w:val="nil"/>
              <w:tr2bl w:val="nil"/>
            </w:tcBorders>
            <w:noWrap w:val="0"/>
            <w:tcMar>
              <w:top w:w="-1" w:type="dxa"/>
              <w:left w:w="-1" w:type="dxa"/>
              <w:bottom w:w="-1" w:type="dxa"/>
              <w:right w:w="-1" w:type="dxa"/>
            </w:tcMar>
            <w:vAlign w:val="center"/>
          </w:tcPr>
          <w:p w14:paraId="540B93E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180kg液态氩气</w:t>
            </w:r>
          </w:p>
        </w:tc>
        <w:tc>
          <w:tcPr>
            <w:tcW w:w="2459" w:type="dxa"/>
            <w:tcBorders>
              <w:tl2br w:val="nil"/>
              <w:tr2bl w:val="nil"/>
            </w:tcBorders>
            <w:noWrap w:val="0"/>
            <w:tcMar>
              <w:top w:w="-1" w:type="dxa"/>
              <w:left w:w="-1" w:type="dxa"/>
              <w:bottom w:w="-1" w:type="dxa"/>
              <w:right w:w="-1" w:type="dxa"/>
            </w:tcMar>
            <w:vAlign w:val="center"/>
          </w:tcPr>
          <w:p w14:paraId="339C4F0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包装容器为杜瓦罐，纯度≥99.999%</w:t>
            </w:r>
          </w:p>
        </w:tc>
        <w:tc>
          <w:tcPr>
            <w:tcW w:w="800" w:type="dxa"/>
            <w:tcBorders>
              <w:tl2br w:val="nil"/>
              <w:tr2bl w:val="nil"/>
            </w:tcBorders>
            <w:noWrap w:val="0"/>
            <w:tcMar>
              <w:top w:w="-1" w:type="dxa"/>
              <w:left w:w="-1" w:type="dxa"/>
              <w:bottom w:w="-1" w:type="dxa"/>
              <w:right w:w="-1" w:type="dxa"/>
            </w:tcMar>
            <w:vAlign w:val="center"/>
          </w:tcPr>
          <w:p w14:paraId="42AE525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2223" w:type="dxa"/>
            <w:tcBorders>
              <w:tl2br w:val="nil"/>
              <w:tr2bl w:val="nil"/>
            </w:tcBorders>
            <w:noWrap w:val="0"/>
            <w:tcMar>
              <w:top w:w="-1" w:type="dxa"/>
              <w:left w:w="-1" w:type="dxa"/>
              <w:bottom w:w="-1" w:type="dxa"/>
              <w:right w:w="-1" w:type="dxa"/>
            </w:tcMar>
            <w:vAlign w:val="center"/>
          </w:tcPr>
          <w:p w14:paraId="62A2E2E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重量180kg±5kg</w:t>
            </w:r>
          </w:p>
        </w:tc>
        <w:tc>
          <w:tcPr>
            <w:tcW w:w="1633" w:type="dxa"/>
            <w:tcBorders>
              <w:tl2br w:val="nil"/>
              <w:tr2bl w:val="nil"/>
            </w:tcBorders>
            <w:noWrap w:val="0"/>
            <w:tcMar>
              <w:top w:w="-1" w:type="dxa"/>
              <w:left w:w="-1" w:type="dxa"/>
              <w:bottom w:w="-1" w:type="dxa"/>
              <w:right w:w="-1" w:type="dxa"/>
            </w:tcMar>
            <w:vAlign w:val="center"/>
          </w:tcPr>
          <w:p w14:paraId="16ED4E9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1200.00</w:t>
            </w:r>
          </w:p>
        </w:tc>
      </w:tr>
      <w:tr w14:paraId="294FC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1CE74F8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67" w:type="dxa"/>
            <w:tcBorders>
              <w:tl2br w:val="nil"/>
              <w:tr2bl w:val="nil"/>
            </w:tcBorders>
            <w:noWrap w:val="0"/>
            <w:tcMar>
              <w:top w:w="-1" w:type="dxa"/>
              <w:left w:w="-1" w:type="dxa"/>
              <w:bottom w:w="-1" w:type="dxa"/>
              <w:right w:w="-1" w:type="dxa"/>
            </w:tcMar>
            <w:vAlign w:val="center"/>
          </w:tcPr>
          <w:p w14:paraId="2B02E1E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40L高纯氦气</w:t>
            </w:r>
          </w:p>
        </w:tc>
        <w:tc>
          <w:tcPr>
            <w:tcW w:w="2459" w:type="dxa"/>
            <w:tcBorders>
              <w:tl2br w:val="nil"/>
              <w:tr2bl w:val="nil"/>
            </w:tcBorders>
            <w:noWrap w:val="0"/>
            <w:tcMar>
              <w:top w:w="-1" w:type="dxa"/>
              <w:left w:w="-1" w:type="dxa"/>
              <w:bottom w:w="-1" w:type="dxa"/>
              <w:right w:w="-1" w:type="dxa"/>
            </w:tcMar>
            <w:vAlign w:val="center"/>
          </w:tcPr>
          <w:p w14:paraId="4DC3F10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包装容器为40L钢瓶，纯度≥99.999%</w:t>
            </w:r>
          </w:p>
        </w:tc>
        <w:tc>
          <w:tcPr>
            <w:tcW w:w="800" w:type="dxa"/>
            <w:tcBorders>
              <w:tl2br w:val="nil"/>
              <w:tr2bl w:val="nil"/>
            </w:tcBorders>
            <w:noWrap w:val="0"/>
            <w:tcMar>
              <w:top w:w="-1" w:type="dxa"/>
              <w:left w:w="-1" w:type="dxa"/>
              <w:bottom w:w="-1" w:type="dxa"/>
              <w:right w:w="-1" w:type="dxa"/>
            </w:tcMar>
            <w:vAlign w:val="center"/>
          </w:tcPr>
          <w:p w14:paraId="24A6E9E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7225F96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压力14MPa±0.5MPa</w:t>
            </w:r>
          </w:p>
        </w:tc>
        <w:tc>
          <w:tcPr>
            <w:tcW w:w="1633" w:type="dxa"/>
            <w:tcBorders>
              <w:tl2br w:val="nil"/>
              <w:tr2bl w:val="nil"/>
            </w:tcBorders>
            <w:noWrap w:val="0"/>
            <w:tcMar>
              <w:top w:w="-1" w:type="dxa"/>
              <w:left w:w="-1" w:type="dxa"/>
              <w:bottom w:w="-1" w:type="dxa"/>
              <w:right w:w="-1" w:type="dxa"/>
            </w:tcMar>
            <w:vAlign w:val="center"/>
          </w:tcPr>
          <w:p w14:paraId="369C85F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1800.00</w:t>
            </w:r>
          </w:p>
        </w:tc>
      </w:tr>
      <w:tr w14:paraId="73EBE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69C0274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67" w:type="dxa"/>
            <w:tcBorders>
              <w:tl2br w:val="nil"/>
              <w:tr2bl w:val="nil"/>
            </w:tcBorders>
            <w:noWrap w:val="0"/>
            <w:tcMar>
              <w:top w:w="-1" w:type="dxa"/>
              <w:left w:w="-1" w:type="dxa"/>
              <w:bottom w:w="-1" w:type="dxa"/>
              <w:right w:w="-1" w:type="dxa"/>
            </w:tcMar>
            <w:vAlign w:val="center"/>
          </w:tcPr>
          <w:p w14:paraId="1115313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40L高纯乙炔</w:t>
            </w:r>
          </w:p>
        </w:tc>
        <w:tc>
          <w:tcPr>
            <w:tcW w:w="2459" w:type="dxa"/>
            <w:tcBorders>
              <w:tl2br w:val="nil"/>
              <w:tr2bl w:val="nil"/>
            </w:tcBorders>
            <w:noWrap w:val="0"/>
            <w:tcMar>
              <w:top w:w="-1" w:type="dxa"/>
              <w:left w:w="-1" w:type="dxa"/>
              <w:bottom w:w="-1" w:type="dxa"/>
              <w:right w:w="-1" w:type="dxa"/>
            </w:tcMar>
            <w:vAlign w:val="center"/>
          </w:tcPr>
          <w:p w14:paraId="0936FD2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包装容器为40L钢瓶，纯度≥99.5%</w:t>
            </w:r>
          </w:p>
        </w:tc>
        <w:tc>
          <w:tcPr>
            <w:tcW w:w="800" w:type="dxa"/>
            <w:tcBorders>
              <w:tl2br w:val="nil"/>
              <w:tr2bl w:val="nil"/>
            </w:tcBorders>
            <w:noWrap w:val="0"/>
            <w:tcMar>
              <w:top w:w="-1" w:type="dxa"/>
              <w:left w:w="-1" w:type="dxa"/>
              <w:bottom w:w="-1" w:type="dxa"/>
              <w:right w:w="-1" w:type="dxa"/>
            </w:tcMar>
            <w:vAlign w:val="center"/>
          </w:tcPr>
          <w:p w14:paraId="5AA94BA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3EFE6CE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重量5kg±0.5kg</w:t>
            </w:r>
          </w:p>
        </w:tc>
        <w:tc>
          <w:tcPr>
            <w:tcW w:w="1633" w:type="dxa"/>
            <w:tcBorders>
              <w:tl2br w:val="nil"/>
              <w:tr2bl w:val="nil"/>
            </w:tcBorders>
            <w:noWrap w:val="0"/>
            <w:tcMar>
              <w:top w:w="-1" w:type="dxa"/>
              <w:left w:w="-1" w:type="dxa"/>
              <w:bottom w:w="-1" w:type="dxa"/>
              <w:right w:w="-1" w:type="dxa"/>
            </w:tcMar>
            <w:vAlign w:val="center"/>
          </w:tcPr>
          <w:p w14:paraId="6AF0C73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550.00</w:t>
            </w:r>
          </w:p>
        </w:tc>
      </w:tr>
      <w:tr w14:paraId="42E6F3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641" w:type="dxa"/>
            <w:tcBorders>
              <w:tl2br w:val="nil"/>
              <w:tr2bl w:val="nil"/>
            </w:tcBorders>
            <w:noWrap w:val="0"/>
            <w:tcMar>
              <w:top w:w="-1" w:type="dxa"/>
              <w:left w:w="-1" w:type="dxa"/>
              <w:bottom w:w="-1" w:type="dxa"/>
              <w:right w:w="-1" w:type="dxa"/>
            </w:tcMar>
            <w:vAlign w:val="center"/>
          </w:tcPr>
          <w:p w14:paraId="5C7FBA4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67" w:type="dxa"/>
            <w:tcBorders>
              <w:tl2br w:val="nil"/>
              <w:tr2bl w:val="nil"/>
            </w:tcBorders>
            <w:noWrap w:val="0"/>
            <w:tcMar>
              <w:top w:w="-1" w:type="dxa"/>
              <w:left w:w="-1" w:type="dxa"/>
              <w:bottom w:w="-1" w:type="dxa"/>
              <w:right w:w="-1" w:type="dxa"/>
            </w:tcMar>
            <w:vAlign w:val="center"/>
          </w:tcPr>
          <w:p w14:paraId="3900D6D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40L混合气体</w:t>
            </w:r>
          </w:p>
        </w:tc>
        <w:tc>
          <w:tcPr>
            <w:tcW w:w="2459" w:type="dxa"/>
            <w:tcBorders>
              <w:tl2br w:val="nil"/>
              <w:tr2bl w:val="nil"/>
            </w:tcBorders>
            <w:noWrap w:val="0"/>
            <w:tcMar>
              <w:top w:w="-1" w:type="dxa"/>
              <w:left w:w="-1" w:type="dxa"/>
              <w:bottom w:w="-1" w:type="dxa"/>
              <w:right w:w="-1" w:type="dxa"/>
            </w:tcMar>
            <w:vAlign w:val="center"/>
          </w:tcPr>
          <w:p w14:paraId="4909FA5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包装容器为40L钢瓶，三组份混合气体，按需配置</w:t>
            </w:r>
          </w:p>
        </w:tc>
        <w:tc>
          <w:tcPr>
            <w:tcW w:w="800" w:type="dxa"/>
            <w:tcBorders>
              <w:tl2br w:val="nil"/>
              <w:tr2bl w:val="nil"/>
            </w:tcBorders>
            <w:noWrap w:val="0"/>
            <w:tcMar>
              <w:top w:w="-1" w:type="dxa"/>
              <w:left w:w="-1" w:type="dxa"/>
              <w:bottom w:w="-1" w:type="dxa"/>
              <w:right w:w="-1" w:type="dxa"/>
            </w:tcMar>
            <w:vAlign w:val="center"/>
          </w:tcPr>
          <w:p w14:paraId="2DEFE20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223" w:type="dxa"/>
            <w:tcBorders>
              <w:tl2br w:val="nil"/>
              <w:tr2bl w:val="nil"/>
            </w:tcBorders>
            <w:noWrap w:val="0"/>
            <w:tcMar>
              <w:top w:w="-1" w:type="dxa"/>
              <w:left w:w="-1" w:type="dxa"/>
              <w:bottom w:w="-1" w:type="dxa"/>
              <w:right w:w="-1" w:type="dxa"/>
            </w:tcMar>
            <w:vAlign w:val="center"/>
          </w:tcPr>
          <w:p w14:paraId="55C34BF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压力10MPa±0.5MPa</w:t>
            </w:r>
          </w:p>
        </w:tc>
        <w:tc>
          <w:tcPr>
            <w:tcW w:w="1633" w:type="dxa"/>
            <w:tcBorders>
              <w:tl2br w:val="nil"/>
              <w:tr2bl w:val="nil"/>
            </w:tcBorders>
            <w:noWrap w:val="0"/>
            <w:tcMar>
              <w:top w:w="-1" w:type="dxa"/>
              <w:left w:w="-1" w:type="dxa"/>
              <w:bottom w:w="-1" w:type="dxa"/>
              <w:right w:w="-1" w:type="dxa"/>
            </w:tcMar>
            <w:vAlign w:val="center"/>
          </w:tcPr>
          <w:p w14:paraId="286E95E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1750.00</w:t>
            </w:r>
          </w:p>
        </w:tc>
      </w:tr>
      <w:tr w14:paraId="1A592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23" w:type="dxa"/>
            <w:gridSpan w:val="6"/>
            <w:tcBorders>
              <w:tl2br w:val="nil"/>
              <w:tr2bl w:val="nil"/>
            </w:tcBorders>
            <w:noWrap w:val="0"/>
            <w:tcMar>
              <w:top w:w="-1" w:type="dxa"/>
              <w:left w:w="-1" w:type="dxa"/>
              <w:bottom w:w="-1" w:type="dxa"/>
              <w:right w:w="-1" w:type="dxa"/>
            </w:tcMar>
            <w:vAlign w:val="center"/>
          </w:tcPr>
          <w:p w14:paraId="7DFF4EC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说明：</w:t>
            </w:r>
          </w:p>
          <w:p w14:paraId="5342F22D">
            <w:pPr>
              <w:keepNext w:val="0"/>
              <w:keepLines w:val="0"/>
              <w:pageBreakBefore w:val="0"/>
              <w:numPr>
                <w:ilvl w:val="0"/>
                <w:numId w:val="0"/>
              </w:numPr>
              <w:kinsoku/>
              <w:wordWrap/>
              <w:overflowPunct/>
              <w:topLinePunct w:val="0"/>
              <w:autoSpaceDE/>
              <w:autoSpaceDN/>
              <w:bidi w:val="0"/>
              <w:adjustRightInd/>
              <w:snapToGrid w:val="0"/>
              <w:spacing w:line="360" w:lineRule="auto"/>
              <w:ind w:leftChars="0" w:right="0" w:rightChars="0"/>
              <w:jc w:val="both"/>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lang w:eastAsia="zh-CN"/>
              </w:rPr>
              <w:t>本项目采购清单为本次招标报价依据，投标人应按采购清单所列产品名称、技术指标、单位及相关要求进行分项报价，但不得超过</w:t>
            </w:r>
            <w:r>
              <w:rPr>
                <w:rFonts w:hint="eastAsia" w:ascii="宋体" w:hAnsi="宋体" w:eastAsia="宋体" w:cs="宋体"/>
                <w:i w:val="0"/>
                <w:iCs w:val="0"/>
                <w:color w:val="000000"/>
                <w:sz w:val="21"/>
                <w:szCs w:val="21"/>
                <w:u w:val="none"/>
                <w:lang w:val="en-US" w:eastAsia="zh-CN"/>
              </w:rPr>
              <w:t>单价</w:t>
            </w:r>
            <w:r>
              <w:rPr>
                <w:rFonts w:hint="eastAsia" w:ascii="宋体" w:hAnsi="宋体" w:eastAsia="宋体" w:cs="宋体"/>
                <w:i w:val="0"/>
                <w:iCs w:val="0"/>
                <w:color w:val="000000"/>
                <w:sz w:val="21"/>
                <w:szCs w:val="21"/>
                <w:u w:val="none"/>
                <w:lang w:eastAsia="zh-CN"/>
              </w:rPr>
              <w:t>最高限价。</w:t>
            </w:r>
          </w:p>
          <w:p w14:paraId="624D275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2.合同期内，具体采购数量以采购人实际订单为准，按实际供货数量据实结算。</w:t>
            </w:r>
          </w:p>
        </w:tc>
      </w:tr>
    </w:tbl>
    <w:p w14:paraId="6DFA09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（三）技术要求：</w:t>
      </w:r>
    </w:p>
    <w:p w14:paraId="20A29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default" w:ascii="宋体" w:hAnsi="宋体" w:eastAsia="宋体" w:cs="宋体"/>
          <w:color w:val="000000" w:themeColor="text1"/>
          <w:sz w:val="21"/>
          <w:szCs w:val="21"/>
          <w:lang w:val="en-US" w:eastAsia="zh-CN"/>
          <w14:textFill>
            <w14:solidFill>
              <w14:schemeClr w14:val="tx1"/>
            </w14:solidFill>
          </w14:textFill>
        </w:rPr>
        <w:t>医用液氧、医用氧气须符合现行《中国药典》及国家现行相关标准要求；氩气、氮气、二氧化碳、氦气、乙炔、混合气体、液氮等其他气体应符合国家现行标准、行业标准及本项目采购需求要求。</w:t>
      </w:r>
      <w:r>
        <w:rPr>
          <w:rFonts w:hint="eastAsia" w:ascii="宋体" w:hAnsi="宋体" w:eastAsia="宋体" w:cs="宋体"/>
          <w:b/>
          <w:bCs/>
          <w:color w:val="000000" w:themeColor="text1"/>
          <w:sz w:val="21"/>
          <w:szCs w:val="21"/>
          <w:lang w:val="en-US" w:eastAsia="zh-CN"/>
          <w14:textFill>
            <w14:solidFill>
              <w14:schemeClr w14:val="tx1"/>
            </w14:solidFill>
          </w14:textFill>
        </w:rPr>
        <w:t>以上内容</w:t>
      </w:r>
      <w:r>
        <w:rPr>
          <w:rFonts w:hint="default" w:ascii="宋体" w:hAnsi="宋体" w:eastAsia="宋体" w:cs="宋体"/>
          <w:b/>
          <w:bCs/>
          <w:color w:val="000000" w:themeColor="text1"/>
          <w:sz w:val="21"/>
          <w:szCs w:val="21"/>
          <w:highlight w:val="none"/>
          <w:lang w:val="en-US" w:eastAsia="zh-CN"/>
          <w14:textFill>
            <w14:solidFill>
              <w14:schemeClr w14:val="tx1"/>
            </w14:solidFill>
          </w14:textFill>
        </w:rPr>
        <w:t>投标人投标时提供承诺函，格式自拟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5B4F5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default" w:ascii="宋体" w:hAnsi="宋体" w:eastAsia="宋体" w:cs="宋体"/>
          <w:color w:val="000000" w:themeColor="text1"/>
          <w:sz w:val="21"/>
          <w:szCs w:val="21"/>
          <w:lang w:val="en-US" w:eastAsia="zh-CN"/>
          <w14:textFill>
            <w14:solidFill>
              <w14:schemeClr w14:val="tx1"/>
            </w14:solidFill>
          </w14:textFill>
        </w:rPr>
        <w:t>所有气瓶、杜瓦罐及其他供气容器应符合国家安全质量要求。</w:t>
      </w:r>
      <w:r>
        <w:rPr>
          <w:rFonts w:hint="eastAsia" w:ascii="宋体" w:hAnsi="宋体" w:eastAsia="宋体" w:cs="宋体"/>
          <w:b/>
          <w:bCs/>
          <w:color w:val="000000" w:themeColor="text1"/>
          <w:sz w:val="21"/>
          <w:szCs w:val="21"/>
          <w:lang w:val="en-US" w:eastAsia="zh-CN"/>
          <w14:textFill>
            <w14:solidFill>
              <w14:schemeClr w14:val="tx1"/>
            </w14:solidFill>
          </w14:textFill>
        </w:rPr>
        <w:t>以上内容</w:t>
      </w:r>
      <w:r>
        <w:rPr>
          <w:rFonts w:hint="default" w:ascii="宋体" w:hAnsi="宋体" w:eastAsia="宋体" w:cs="宋体"/>
          <w:b/>
          <w:bCs/>
          <w:color w:val="000000" w:themeColor="text1"/>
          <w:sz w:val="21"/>
          <w:szCs w:val="21"/>
          <w:highlight w:val="none"/>
          <w:lang w:val="en-US" w:eastAsia="zh-CN"/>
          <w14:textFill>
            <w14:solidFill>
              <w14:schemeClr w14:val="tx1"/>
            </w14:solidFill>
          </w14:textFill>
        </w:rPr>
        <w:t>投标人投标时提供承诺函，格式自拟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732331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default" w:ascii="宋体" w:hAnsi="宋体" w:eastAsia="宋体" w:cs="宋体"/>
          <w:color w:val="000000" w:themeColor="text1"/>
          <w:sz w:val="21"/>
          <w:szCs w:val="21"/>
          <w:lang w:val="en-US" w:eastAsia="zh-CN"/>
          <w14:textFill>
            <w14:solidFill>
              <w14:schemeClr w14:val="tx1"/>
            </w14:solidFill>
          </w14:textFill>
        </w:rPr>
        <w:t>中标人负责其供应容器的日常维护、定期检验、合规使用及更换，并确保不因容器检验、维修或调换影响医院正常用气。</w:t>
      </w:r>
      <w:r>
        <w:rPr>
          <w:rFonts w:hint="eastAsia" w:ascii="宋体" w:hAnsi="宋体" w:eastAsia="宋体" w:cs="宋体"/>
          <w:b/>
          <w:bCs/>
          <w:color w:val="000000" w:themeColor="text1"/>
          <w:sz w:val="21"/>
          <w:szCs w:val="21"/>
          <w:lang w:val="en-US" w:eastAsia="zh-CN"/>
          <w14:textFill>
            <w14:solidFill>
              <w14:schemeClr w14:val="tx1"/>
            </w14:solidFill>
          </w14:textFill>
        </w:rPr>
        <w:t>以上内容</w:t>
      </w:r>
      <w:r>
        <w:rPr>
          <w:rFonts w:hint="default" w:ascii="宋体" w:hAnsi="宋体" w:eastAsia="宋体" w:cs="宋体"/>
          <w:b/>
          <w:bCs/>
          <w:color w:val="000000" w:themeColor="text1"/>
          <w:sz w:val="21"/>
          <w:szCs w:val="21"/>
          <w:lang w:val="en-US" w:eastAsia="zh-CN"/>
          <w14:textFill>
            <w14:solidFill>
              <w14:schemeClr w14:val="tx1"/>
            </w14:solidFill>
          </w14:textFill>
        </w:rPr>
        <w:t>投标人投标时提供承诺函，格式自拟。</w:t>
      </w:r>
    </w:p>
    <w:p w14:paraId="011A3F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default" w:ascii="宋体" w:hAnsi="宋体" w:eastAsia="宋体" w:cs="宋体"/>
          <w:color w:val="000000" w:themeColor="text1"/>
          <w:sz w:val="21"/>
          <w:szCs w:val="21"/>
          <w:highlight w:val="none"/>
          <w:lang w:val="en-US" w:eastAsia="zh-CN"/>
          <w14:textFill>
            <w14:solidFill>
              <w14:schemeClr w14:val="tx1"/>
            </w14:solidFill>
          </w14:textFill>
        </w:rPr>
        <w:t>如属国家监管要求范围内的，中标人须提供合法有效的许可、备案、认证、检验检测或其他合规证明材料；必要时，采购人有权要求中标人提供合法有效的第三方检测报告。</w:t>
      </w:r>
      <w:r>
        <w:rPr>
          <w:rFonts w:hint="eastAsia" w:ascii="宋体" w:hAnsi="宋体" w:eastAsia="宋体" w:cs="宋体"/>
          <w:b/>
          <w:bCs/>
          <w:color w:val="000000" w:themeColor="text1"/>
          <w:sz w:val="21"/>
          <w:szCs w:val="21"/>
          <w:lang w:val="en-US" w:eastAsia="zh-CN"/>
          <w14:textFill>
            <w14:solidFill>
              <w14:schemeClr w14:val="tx1"/>
            </w14:solidFill>
          </w14:textFill>
        </w:rPr>
        <w:t>以上内容</w:t>
      </w:r>
      <w:r>
        <w:rPr>
          <w:rFonts w:hint="default" w:ascii="宋体" w:hAnsi="宋体" w:eastAsia="宋体" w:cs="宋体"/>
          <w:b/>
          <w:bCs/>
          <w:color w:val="000000" w:themeColor="text1"/>
          <w:sz w:val="21"/>
          <w:szCs w:val="21"/>
          <w:highlight w:val="none"/>
          <w:lang w:val="en-US" w:eastAsia="zh-CN"/>
          <w14:textFill>
            <w14:solidFill>
              <w14:schemeClr w14:val="tx1"/>
            </w14:solidFill>
          </w14:textFill>
        </w:rPr>
        <w:t>投标人投标时提供承诺函，格式自拟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3DBD2D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5.不同种类气体的气瓶、容器及标识应符合国家有关安全、颜色标识、警示标志及危险品运输管理要求。</w:t>
      </w:r>
      <w:r>
        <w:rPr>
          <w:rFonts w:hint="eastAsia" w:ascii="宋体" w:hAnsi="宋体" w:eastAsia="宋体" w:cs="宋体"/>
          <w:b/>
          <w:bCs/>
          <w:color w:val="000000" w:themeColor="text1"/>
          <w:sz w:val="21"/>
          <w:szCs w:val="21"/>
          <w:lang w:val="en-US" w:eastAsia="zh-CN"/>
          <w14:textFill>
            <w14:solidFill>
              <w14:schemeClr w14:val="tx1"/>
            </w14:solidFill>
          </w14:textFill>
        </w:rPr>
        <w:t>以上内容</w:t>
      </w:r>
      <w:r>
        <w:rPr>
          <w:rFonts w:hint="default" w:ascii="宋体" w:hAnsi="宋体" w:eastAsia="宋体" w:cs="宋体"/>
          <w:b/>
          <w:bCs/>
          <w:color w:val="000000" w:themeColor="text1"/>
          <w:sz w:val="21"/>
          <w:szCs w:val="21"/>
          <w:highlight w:val="none"/>
          <w:lang w:val="en-US" w:eastAsia="zh-CN"/>
          <w14:textFill>
            <w14:solidFill>
              <w14:schemeClr w14:val="tx1"/>
            </w14:solidFill>
          </w14:textFill>
        </w:rPr>
        <w:t>投标人投标时提供承诺函，格式自拟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3211C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（四）服务要求：</w:t>
      </w:r>
    </w:p>
    <w:p w14:paraId="289B48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中标人须按照采购人要求提供本项目采购清单范围内全部医用气体及相关配套服务，确保所供产品为来源合法、质量合格、标识清晰、包装及容器完好的产品。</w:t>
      </w:r>
    </w:p>
    <w:p w14:paraId="45C83C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strike w:val="0"/>
          <w:dstrike w:val="0"/>
          <w:color w:val="000000" w:themeColor="text1"/>
          <w:sz w:val="21"/>
          <w:szCs w:val="21"/>
          <w:lang w:val="en-US"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14:textFill>
            <w14:solidFill>
              <w14:schemeClr w14:val="tx1"/>
            </w14:solidFill>
          </w14:textFill>
        </w:rPr>
        <w:t>▲</w:t>
      </w:r>
      <w:r>
        <w:rPr>
          <w:rFonts w:hint="eastAsia" w:ascii="宋体" w:hAnsi="宋体" w:eastAsia="宋体" w:cs="宋体"/>
          <w:strike w:val="0"/>
          <w:dstrike w:val="0"/>
          <w:color w:val="000000" w:themeColor="text1"/>
          <w:sz w:val="21"/>
          <w:szCs w:val="21"/>
          <w:lang w:val="en-US" w:eastAsia="zh-CN"/>
          <w14:textFill>
            <w14:solidFill>
              <w14:schemeClr w14:val="tx1"/>
            </w14:solidFill>
          </w14:textFill>
        </w:rPr>
        <w:t>2.</w:t>
      </w:r>
      <w:r>
        <w:rPr>
          <w:rFonts w:hint="default" w:ascii="宋体" w:hAnsi="宋体" w:eastAsia="宋体" w:cs="宋体"/>
          <w:strike w:val="0"/>
          <w:dstrike w:val="0"/>
          <w:color w:val="000000" w:themeColor="text1"/>
          <w:sz w:val="21"/>
          <w:szCs w:val="21"/>
          <w:lang w:val="en-US" w:eastAsia="zh-CN"/>
          <w14:textFill>
            <w14:solidFill>
              <w14:schemeClr w14:val="tx1"/>
            </w14:solidFill>
          </w14:textFill>
        </w:rPr>
        <w:t>各类医用气体的具体技术指标、容器类型、容器规格、纯度、压力、重量、现充方式等要求，以本项目采购清单载明内容为准。中标人所供产品应与采购清单及采购人实际订单要求一致。</w:t>
      </w:r>
      <w:r>
        <w:rPr>
          <w:rFonts w:hint="eastAsia" w:ascii="宋体" w:hAnsi="宋体" w:eastAsia="宋体" w:cs="宋体"/>
          <w:b/>
          <w:bCs/>
          <w:color w:val="000000" w:themeColor="text1"/>
          <w:sz w:val="21"/>
          <w:szCs w:val="21"/>
          <w:lang w:val="en-US" w:eastAsia="zh-CN"/>
          <w14:textFill>
            <w14:solidFill>
              <w14:schemeClr w14:val="tx1"/>
            </w14:solidFill>
          </w14:textFill>
        </w:rPr>
        <w:t>以上内容</w:t>
      </w:r>
      <w:r>
        <w:rPr>
          <w:rFonts w:hint="default" w:ascii="宋体" w:hAnsi="宋体" w:eastAsia="宋体" w:cs="宋体"/>
          <w:b/>
          <w:bCs/>
          <w:strike w:val="0"/>
          <w:dstrike w:val="0"/>
          <w:color w:val="000000" w:themeColor="text1"/>
          <w:sz w:val="21"/>
          <w:szCs w:val="21"/>
          <w:lang w:val="en-US" w:eastAsia="zh-CN"/>
          <w14:textFill>
            <w14:solidFill>
              <w14:schemeClr w14:val="tx1"/>
            </w14:solidFill>
          </w14:textFill>
        </w:rPr>
        <w:t>投标人投标时提供承诺函，格式自拟。</w:t>
      </w:r>
    </w:p>
    <w:p w14:paraId="7D5A90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default" w:ascii="宋体" w:hAnsi="宋体" w:eastAsia="宋体" w:cs="宋体"/>
          <w:color w:val="000000" w:themeColor="text1"/>
          <w:sz w:val="21"/>
          <w:szCs w:val="21"/>
          <w:lang w:val="en-US" w:eastAsia="zh-CN"/>
          <w14:textFill>
            <w14:solidFill>
              <w14:schemeClr w14:val="tx1"/>
            </w14:solidFill>
          </w14:textFill>
        </w:rPr>
        <w:t>混合气体应根据采购人实际需求进行配置，并保证组分及配比符合使用要求。</w:t>
      </w:r>
      <w:r>
        <w:rPr>
          <w:rFonts w:hint="eastAsia" w:ascii="宋体" w:hAnsi="宋体" w:eastAsia="宋体" w:cs="宋体"/>
          <w:b/>
          <w:bCs/>
          <w:color w:val="000000" w:themeColor="text1"/>
          <w:sz w:val="21"/>
          <w:szCs w:val="21"/>
          <w:lang w:val="en-US" w:eastAsia="zh-CN"/>
          <w14:textFill>
            <w14:solidFill>
              <w14:schemeClr w14:val="tx1"/>
            </w14:solidFill>
          </w14:textFill>
        </w:rPr>
        <w:t>以上内容</w:t>
      </w:r>
      <w:r>
        <w:rPr>
          <w:rFonts w:hint="default" w:ascii="宋体" w:hAnsi="宋体" w:eastAsia="宋体" w:cs="宋体"/>
          <w:b/>
          <w:bCs/>
          <w:color w:val="000000" w:themeColor="text1"/>
          <w:sz w:val="21"/>
          <w:szCs w:val="21"/>
          <w:highlight w:val="none"/>
          <w:lang w:val="en-US" w:eastAsia="zh-CN"/>
          <w14:textFill>
            <w14:solidFill>
              <w14:schemeClr w14:val="tx1"/>
            </w14:solidFill>
          </w14:textFill>
        </w:rPr>
        <w:t>投标人投标时提供承诺函，格式自拟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677970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default" w:ascii="宋体" w:hAnsi="宋体" w:eastAsia="宋体" w:cs="宋体"/>
          <w:color w:val="000000" w:themeColor="text1"/>
          <w:sz w:val="21"/>
          <w:szCs w:val="21"/>
          <w:lang w:val="en-US" w:eastAsia="zh-CN"/>
          <w14:textFill>
            <w14:solidFill>
              <w14:schemeClr w14:val="tx1"/>
            </w14:solidFill>
          </w14:textFill>
        </w:rPr>
        <w:t>每批次产品应提供合法有效的质量证明材料或检验合格证明，并在容器或随货资料中标明产品名称、生产批号或充装批次、纯度、压力或重量、执行标准、生产或充装单位等信息。</w:t>
      </w:r>
      <w:r>
        <w:rPr>
          <w:rFonts w:hint="eastAsia" w:ascii="宋体" w:hAnsi="宋体" w:eastAsia="宋体" w:cs="宋体"/>
          <w:b/>
          <w:bCs/>
          <w:color w:val="000000" w:themeColor="text1"/>
          <w:sz w:val="21"/>
          <w:szCs w:val="21"/>
          <w:lang w:val="en-US" w:eastAsia="zh-CN"/>
          <w14:textFill>
            <w14:solidFill>
              <w14:schemeClr w14:val="tx1"/>
            </w14:solidFill>
          </w14:textFill>
        </w:rPr>
        <w:t>以上内容</w:t>
      </w:r>
      <w:r>
        <w:rPr>
          <w:rFonts w:hint="default" w:ascii="宋体" w:hAnsi="宋体" w:eastAsia="宋体" w:cs="宋体"/>
          <w:b/>
          <w:bCs/>
          <w:color w:val="000000" w:themeColor="text1"/>
          <w:sz w:val="21"/>
          <w:szCs w:val="21"/>
          <w:highlight w:val="none"/>
          <w:lang w:val="en-US" w:eastAsia="zh-CN"/>
          <w14:textFill>
            <w14:solidFill>
              <w14:schemeClr w14:val="tx1"/>
            </w14:solidFill>
          </w14:textFill>
        </w:rPr>
        <w:t>投标人投标时提供承诺函，格式自拟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6136BA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default" w:ascii="宋体" w:hAnsi="宋体" w:eastAsia="宋体" w:cs="宋体"/>
          <w:color w:val="000000" w:themeColor="text1"/>
          <w:sz w:val="21"/>
          <w:szCs w:val="21"/>
          <w:lang w:val="en-US" w:eastAsia="zh-CN"/>
          <w14:textFill>
            <w14:solidFill>
              <w14:schemeClr w14:val="tx1"/>
            </w14:solidFill>
          </w14:textFill>
        </w:rPr>
        <w:t>对不符合质量要求、标识要求或安全要求的产品，采购人有权拒收；中标人应及时更换，并承担由此产生的相应责任。</w:t>
      </w:r>
    </w:p>
    <w:p w14:paraId="4F41C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default" w:ascii="宋体" w:hAnsi="宋体" w:eastAsia="宋体" w:cs="宋体"/>
          <w:color w:val="000000" w:themeColor="text1"/>
          <w:sz w:val="21"/>
          <w:szCs w:val="21"/>
          <w:lang w:val="en-US" w:eastAsia="zh-CN"/>
          <w14:textFill>
            <w14:solidFill>
              <w14:schemeClr w14:val="tx1"/>
            </w14:solidFill>
          </w14:textFill>
        </w:rPr>
        <w:t>中标人应根据所供气体品类及供货方式，配套提供符合使用要求的气瓶、杜瓦罐或其他必要容器</w:t>
      </w:r>
      <w:r>
        <w:rPr>
          <w:rFonts w:hint="default" w:ascii="宋体" w:hAnsi="宋体" w:eastAsia="宋体" w:cs="宋体"/>
          <w:color w:val="000000" w:themeColor="text1"/>
          <w:sz w:val="21"/>
          <w:szCs w:val="21"/>
          <w:highlight w:val="none"/>
          <w:lang w:val="en-US" w:eastAsia="zh-CN"/>
          <w14:textFill>
            <w14:solidFill>
              <w14:schemeClr w14:val="tx1"/>
            </w14:solidFill>
          </w14:textFill>
        </w:rPr>
        <w:t>，并负责相关配送、交接及保障服务，确保不因容器配置或运输安排影响采购人正常用气。</w:t>
      </w:r>
      <w:r>
        <w:rPr>
          <w:rFonts w:hint="eastAsia" w:ascii="宋体" w:hAnsi="宋体" w:eastAsia="宋体" w:cs="宋体"/>
          <w:b/>
          <w:bCs/>
          <w:color w:val="000000" w:themeColor="text1"/>
          <w:sz w:val="21"/>
          <w:szCs w:val="21"/>
          <w:lang w:val="en-US" w:eastAsia="zh-CN"/>
          <w14:textFill>
            <w14:solidFill>
              <w14:schemeClr w14:val="tx1"/>
            </w14:solidFill>
          </w14:textFill>
        </w:rPr>
        <w:t>以上内容</w:t>
      </w:r>
      <w:r>
        <w:rPr>
          <w:rFonts w:hint="default" w:ascii="宋体" w:hAnsi="宋体" w:eastAsia="宋体" w:cs="宋体"/>
          <w:b/>
          <w:bCs/>
          <w:color w:val="000000" w:themeColor="text1"/>
          <w:sz w:val="21"/>
          <w:szCs w:val="21"/>
          <w:highlight w:val="none"/>
          <w:lang w:val="en-US" w:eastAsia="zh-CN"/>
          <w14:textFill>
            <w14:solidFill>
              <w14:schemeClr w14:val="tx1"/>
            </w14:solidFill>
          </w14:textFill>
        </w:rPr>
        <w:t>投标人投标时提供承诺函，格式自拟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467EA8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7.医用气体运输要求：中标人有独立的运输团队，自备运输及装卸工具，依据国家关于危险化学品、特种设备及医疗物资管理的相关法规规定运输至采购人指定的具体地点。</w:t>
      </w:r>
    </w:p>
    <w:p w14:paraId="22A68C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（五）</w:t>
      </w:r>
      <w:r>
        <w:rPr>
          <w:rFonts w:hint="default" w:ascii="宋体" w:hAnsi="宋体" w:eastAsia="宋体" w:cs="宋体"/>
          <w:b/>
          <w:bCs/>
          <w:color w:val="000000" w:themeColor="text1"/>
          <w:sz w:val="21"/>
          <w:szCs w:val="21"/>
          <w:lang w:val="en-US" w:eastAsia="zh-CN"/>
          <w14:textFill>
            <w14:solidFill>
              <w14:schemeClr w14:val="tx1"/>
            </w14:solidFill>
          </w14:textFill>
        </w:rPr>
        <w:t>服务人员要求</w:t>
      </w:r>
      <w:r>
        <w:rPr>
          <w:rFonts w:hint="eastAsia" w:ascii="宋体" w:hAnsi="宋体" w:eastAsia="宋体" w:cs="宋体"/>
          <w:b/>
          <w:bCs/>
          <w:color w:val="000000" w:themeColor="text1"/>
          <w:sz w:val="21"/>
          <w:szCs w:val="21"/>
          <w:lang w:val="en-US" w:eastAsia="zh-CN"/>
          <w14:textFill>
            <w14:solidFill>
              <w14:schemeClr w14:val="tx1"/>
            </w14:solidFill>
          </w14:textFill>
        </w:rPr>
        <w:t>：</w:t>
      </w:r>
    </w:p>
    <w:p w14:paraId="3EE422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default" w:ascii="宋体" w:hAnsi="宋体" w:eastAsia="宋体" w:cs="宋体"/>
          <w:color w:val="000000" w:themeColor="text1"/>
          <w:sz w:val="21"/>
          <w:szCs w:val="21"/>
          <w:highlight w:val="none"/>
          <w:lang w:val="en-US" w:eastAsia="zh-CN"/>
          <w14:textFill>
            <w14:solidFill>
              <w14:schemeClr w14:val="tx1"/>
            </w14:solidFill>
          </w14:textFill>
        </w:rPr>
        <w:t>中标人应配备不少于3名</w:t>
      </w:r>
      <w:r>
        <w:rPr>
          <w:rFonts w:hint="eastAsia" w:ascii="宋体" w:hAnsi="宋体" w:eastAsia="宋体" w:cs="宋体"/>
          <w:color w:val="000000" w:themeColor="text1"/>
          <w:sz w:val="21"/>
          <w:szCs w:val="21"/>
          <w:highlight w:val="none"/>
          <w:lang w:val="en-US" w:eastAsia="zh-CN"/>
          <w14:textFill>
            <w14:solidFill>
              <w14:schemeClr w14:val="tx1"/>
            </w14:solidFill>
          </w14:textFill>
        </w:rPr>
        <w:t>团队作业</w:t>
      </w:r>
      <w:r>
        <w:rPr>
          <w:rFonts w:hint="default" w:ascii="宋体" w:hAnsi="宋体" w:eastAsia="宋体" w:cs="宋体"/>
          <w:color w:val="000000" w:themeColor="text1"/>
          <w:sz w:val="21"/>
          <w:szCs w:val="21"/>
          <w:highlight w:val="none"/>
          <w:lang w:val="en-US" w:eastAsia="zh-CN"/>
          <w14:textFill>
            <w14:solidFill>
              <w14:schemeClr w14:val="tx1"/>
            </w14:solidFill>
          </w14:textFill>
        </w:rPr>
        <w:t>人员负责本项目的配送、现场交接、容器管理、应急响应及相关服务工作。</w:t>
      </w:r>
    </w:p>
    <w:p w14:paraId="6AAEE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2.本项目涉及特种设备作业、气瓶充装、移动式压力容器充装、危险货物运输等工作，作业人员</w:t>
      </w:r>
      <w:r>
        <w:rPr>
          <w:rFonts w:hint="default" w:ascii="宋体" w:hAnsi="宋体" w:eastAsia="宋体" w:cs="宋体"/>
          <w:color w:val="000000" w:themeColor="text1"/>
          <w:sz w:val="21"/>
          <w:szCs w:val="21"/>
          <w:highlight w:val="none"/>
          <w:lang w:val="en-US" w:eastAsia="zh-CN"/>
          <w14:textFill>
            <w14:solidFill>
              <w14:schemeClr w14:val="tx1"/>
            </w14:solidFill>
          </w14:textFill>
        </w:rPr>
        <w:t>依法须持证上岗</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。投标人投标时必须</w:t>
      </w:r>
      <w:r>
        <w:rPr>
          <w:rFonts w:hint="default"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作业</w:t>
      </w:r>
      <w:r>
        <w:rPr>
          <w:rFonts w:hint="default" w:ascii="宋体" w:hAnsi="宋体" w:eastAsia="宋体" w:cs="宋体"/>
          <w:color w:val="000000" w:themeColor="text1"/>
          <w:sz w:val="21"/>
          <w:szCs w:val="21"/>
          <w:highlight w:val="none"/>
          <w:lang w:val="en-US" w:eastAsia="zh-CN"/>
          <w14:textFill>
            <w14:solidFill>
              <w14:schemeClr w14:val="tx1"/>
            </w14:solidFill>
          </w14:textFill>
        </w:rPr>
        <w:t>人员的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以下</w:t>
      </w:r>
      <w:r>
        <w:rPr>
          <w:rFonts w:hint="default" w:ascii="宋体" w:hAnsi="宋体" w:eastAsia="宋体" w:cs="宋体"/>
          <w:color w:val="000000" w:themeColor="text1"/>
          <w:sz w:val="21"/>
          <w:szCs w:val="21"/>
          <w:highlight w:val="none"/>
          <w:lang w:val="en-US" w:eastAsia="zh-CN"/>
          <w14:textFill>
            <w14:solidFill>
              <w14:schemeClr w14:val="tx1"/>
            </w14:solidFill>
          </w14:textFill>
        </w:rPr>
        <w:t>资质证件：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①至少1人具备有效的《中华人民共和国特种设备安全管理和作业人员证》（即特种设备A证）；②至少1人具备有效的《中华人民共和国特种设备作业人员证》（作业项目及代号：快开门式压力容器操作R1）。同一人同时提供前述2个证书的，亦视为满足条件。</w:t>
      </w:r>
    </w:p>
    <w:p w14:paraId="4BC572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证明资料：</w:t>
      </w:r>
    </w:p>
    <w:p w14:paraId="3B6DAF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①提供作业人员相关证书扫描件；</w:t>
      </w:r>
    </w:p>
    <w:p w14:paraId="6748D0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②提供作业人员通过投标单位缴纳的载有社保部门或税务部门公章或业务章的近三个月（含投标当月）内任意一个月的个人社保证明；如供应商为新成立单位且成立时间不足一个月的，可提供加盖公章的情况说明或者证明材料，无需提供相关人员社保，亦视为符合；</w:t>
      </w:r>
    </w:p>
    <w:p w14:paraId="6CEED1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③以上资料均要求提供扫描件，无证明资料或专家无法凭所提供资料判断的情况，一律作符合性审查不通过处理。</w:t>
      </w:r>
    </w:p>
    <w:p w14:paraId="413F2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（六）其他要求：</w:t>
      </w:r>
    </w:p>
    <w:p w14:paraId="4366D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default" w:ascii="宋体" w:hAnsi="宋体" w:eastAsia="宋体" w:cs="宋体"/>
          <w:color w:val="000000" w:themeColor="text1"/>
          <w:sz w:val="21"/>
          <w:szCs w:val="21"/>
          <w:highlight w:val="none"/>
          <w:lang w:val="en-US" w:eastAsia="zh-CN"/>
          <w14:textFill>
            <w14:solidFill>
              <w14:schemeClr w14:val="tx1"/>
            </w14:solidFill>
          </w14:textFill>
        </w:rPr>
        <w:t>中标人应确保参与本项目的相关人员接受过与医用气体供应、配送、安全管理、应急处置相适应的培训，能够满足医院正常供气及应急供气服务需要。</w:t>
      </w:r>
    </w:p>
    <w:p w14:paraId="385C7897">
      <w:pPr>
        <w:pStyle w:val="256"/>
        <w:keepNext w:val="0"/>
        <w:keepLines w:val="0"/>
        <w:pageBreakBefore w:val="0"/>
        <w:widowControl w:val="0"/>
        <w:kinsoku/>
        <w:wordWrap/>
        <w:overflowPunct/>
        <w:topLinePunct w:val="0"/>
        <w:autoSpaceDE/>
        <w:autoSpaceDN/>
        <w:bidi w:val="0"/>
        <w:adjustRightInd/>
        <w:snapToGrid/>
        <w:spacing w:beforeLines="0" w:line="360" w:lineRule="auto"/>
        <w:ind w:leftChars="0" w:firstLine="420" w:firstLineChars="200"/>
        <w:textAlignment w:val="auto"/>
        <w:rPr>
          <w:rFonts w:hint="eastAsia" w:asciiTheme="minorEastAsia" w:hAnsiTheme="minorEastAsia" w:eastAsiaTheme="minorEastAsia"/>
          <w:b w:val="0"/>
          <w:bCs/>
          <w:sz w:val="21"/>
          <w:szCs w:val="21"/>
          <w:lang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2.为</w:t>
      </w:r>
      <w:r>
        <w:rPr>
          <w:rFonts w:hint="default"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人气体使用</w:t>
      </w:r>
      <w:r>
        <w:rPr>
          <w:rFonts w:hint="default" w:ascii="宋体" w:hAnsi="宋体" w:eastAsia="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default" w:ascii="宋体" w:hAnsi="宋体" w:eastAsia="宋体" w:cs="宋体"/>
          <w:color w:val="000000" w:themeColor="text1"/>
          <w:sz w:val="21"/>
          <w:szCs w:val="21"/>
          <w:highlight w:val="none"/>
          <w:lang w:val="en-US" w:eastAsia="zh-CN"/>
          <w14:textFill>
            <w14:solidFill>
              <w14:schemeClr w14:val="tx1"/>
            </w14:solidFill>
          </w14:textFill>
        </w:rPr>
        <w:t>操作安装气瓶减压阀的培训（每季度一次），在服务期内，根据采购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default" w:ascii="宋体" w:hAnsi="宋体" w:eastAsia="宋体" w:cs="宋体"/>
          <w:color w:val="000000" w:themeColor="text1"/>
          <w:sz w:val="21"/>
          <w:szCs w:val="21"/>
          <w:highlight w:val="none"/>
          <w:lang w:val="en-US" w:eastAsia="zh-CN"/>
          <w14:textFill>
            <w14:solidFill>
              <w14:schemeClr w14:val="tx1"/>
            </w14:solidFill>
          </w14:textFill>
        </w:rPr>
        <w:t>业务发展的需要，相应增加培训次数，费用包含在本项目投标报价中。</w:t>
      </w:r>
    </w:p>
    <w:p w14:paraId="6387763F">
      <w:pPr>
        <w:pStyle w:val="322"/>
        <w:ind w:firstLine="0" w:firstLineChars="0"/>
        <w:rPr>
          <w:b/>
        </w:rPr>
      </w:pPr>
    </w:p>
    <w:p w14:paraId="1D993965">
      <w:pPr>
        <w:pStyle w:val="322"/>
        <w:ind w:firstLine="0" w:firstLineChars="0"/>
        <w:rPr>
          <w:b/>
        </w:rPr>
      </w:pPr>
      <w:r>
        <w:rPr>
          <w:rFonts w:hint="eastAsia"/>
          <w:b/>
          <w:lang w:eastAsia="zh-CN"/>
        </w:rPr>
        <w:t>三</w:t>
      </w:r>
      <w:r>
        <w:rPr>
          <w:rFonts w:hint="eastAsia"/>
          <w:b/>
        </w:rPr>
        <w:t>、</w:t>
      </w:r>
      <w:r>
        <w:rPr>
          <w:rFonts w:hint="eastAsia"/>
          <w:b/>
          <w:lang w:eastAsia="zh-CN"/>
        </w:rPr>
        <w:t>项目</w:t>
      </w:r>
      <w:r>
        <w:rPr>
          <w:rFonts w:hint="eastAsia"/>
          <w:b/>
        </w:rPr>
        <w:t>商务</w:t>
      </w:r>
      <w:r>
        <w:rPr>
          <w:rFonts w:hint="eastAsia"/>
          <w:b/>
          <w:lang w:eastAsia="zh-CN"/>
        </w:rPr>
        <w:t>要</w:t>
      </w:r>
      <w:r>
        <w:rPr>
          <w:rFonts w:hint="eastAsia"/>
          <w:b/>
        </w:rPr>
        <w:t>求</w:t>
      </w:r>
    </w:p>
    <w:tbl>
      <w:tblPr>
        <w:tblStyle w:val="51"/>
        <w:tblW w:w="96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21"/>
        <w:gridCol w:w="1767"/>
        <w:gridCol w:w="7261"/>
      </w:tblGrid>
      <w:tr w14:paraId="22388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0" w:type="auto"/>
            <w:tcBorders>
              <w:tl2br w:val="nil"/>
              <w:tr2bl w:val="nil"/>
            </w:tcBorders>
            <w:noWrap w:val="0"/>
            <w:tcMar>
              <w:top w:w="-1" w:type="dxa"/>
              <w:left w:w="-1" w:type="dxa"/>
              <w:bottom w:w="-1" w:type="dxa"/>
              <w:right w:w="-1" w:type="dxa"/>
            </w:tcMar>
            <w:vAlign w:val="center"/>
          </w:tcPr>
          <w:p w14:paraId="3E3D718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767" w:type="dxa"/>
            <w:tcBorders>
              <w:tl2br w:val="nil"/>
              <w:tr2bl w:val="nil"/>
            </w:tcBorders>
            <w:noWrap w:val="0"/>
            <w:tcMar>
              <w:top w:w="-1" w:type="dxa"/>
              <w:left w:w="-1" w:type="dxa"/>
              <w:bottom w:w="-1" w:type="dxa"/>
              <w:right w:w="-1" w:type="dxa"/>
            </w:tcMar>
            <w:vAlign w:val="center"/>
          </w:tcPr>
          <w:p w14:paraId="2882746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商务需求项目</w:t>
            </w:r>
          </w:p>
        </w:tc>
        <w:tc>
          <w:tcPr>
            <w:tcW w:w="7261" w:type="dxa"/>
            <w:tcBorders>
              <w:tl2br w:val="nil"/>
              <w:tr2bl w:val="nil"/>
            </w:tcBorders>
            <w:noWrap w:val="0"/>
            <w:tcMar>
              <w:top w:w="-1" w:type="dxa"/>
              <w:left w:w="-1" w:type="dxa"/>
              <w:bottom w:w="-1" w:type="dxa"/>
              <w:right w:w="-1" w:type="dxa"/>
            </w:tcMar>
            <w:vAlign w:val="center"/>
          </w:tcPr>
          <w:p w14:paraId="657CE08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具体要求</w:t>
            </w:r>
          </w:p>
        </w:tc>
      </w:tr>
      <w:tr w14:paraId="40ECA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03789E1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767" w:type="dxa"/>
            <w:vMerge w:val="restart"/>
            <w:tcBorders>
              <w:tl2br w:val="nil"/>
              <w:tr2bl w:val="nil"/>
            </w:tcBorders>
            <w:noWrap w:val="0"/>
            <w:tcMar>
              <w:top w:w="-1" w:type="dxa"/>
              <w:left w:w="-1" w:type="dxa"/>
              <w:bottom w:w="-1" w:type="dxa"/>
              <w:right w:w="-1" w:type="dxa"/>
            </w:tcMar>
            <w:vAlign w:val="center"/>
          </w:tcPr>
          <w:p w14:paraId="792701A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★核心响应要求</w:t>
            </w:r>
          </w:p>
        </w:tc>
        <w:tc>
          <w:tcPr>
            <w:tcW w:w="7261" w:type="dxa"/>
            <w:tcBorders>
              <w:tl2br w:val="nil"/>
              <w:tr2bl w:val="nil"/>
            </w:tcBorders>
            <w:noWrap w:val="0"/>
            <w:tcMar>
              <w:top w:w="-1" w:type="dxa"/>
              <w:left w:w="-1" w:type="dxa"/>
              <w:bottom w:w="-1" w:type="dxa"/>
              <w:right w:w="-1" w:type="dxa"/>
            </w:tcMar>
            <w:vAlign w:val="center"/>
          </w:tcPr>
          <w:p w14:paraId="0566D12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投标人须对本项目采购清单中全部产品进行实质性响应，确保满足全部品类供货需求，不得缺项、漏项。</w:t>
            </w:r>
          </w:p>
        </w:tc>
      </w:tr>
      <w:tr w14:paraId="34606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6AFC224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5C617B4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51AB5CA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投标人所投产品须完全满足本项目采购需求书规定的技术参数、质量要求及相关标准要求，如存在负偏离，按未实质性响应处理。</w:t>
            </w:r>
          </w:p>
        </w:tc>
      </w:tr>
      <w:tr w14:paraId="470DD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4DBA487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359F8AE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0BB44EE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投标人须具备与本项目相适应的供货、配送、安全管理及应急保障能力。</w:t>
            </w:r>
          </w:p>
        </w:tc>
      </w:tr>
      <w:tr w14:paraId="326F8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0B2F189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767" w:type="dxa"/>
            <w:vMerge w:val="restart"/>
            <w:tcBorders>
              <w:tl2br w:val="nil"/>
              <w:tr2bl w:val="nil"/>
            </w:tcBorders>
            <w:noWrap w:val="0"/>
            <w:tcMar>
              <w:top w:w="-1" w:type="dxa"/>
              <w:left w:w="-1" w:type="dxa"/>
              <w:bottom w:w="-1" w:type="dxa"/>
              <w:right w:w="-1" w:type="dxa"/>
            </w:tcMar>
            <w:vAlign w:val="center"/>
          </w:tcPr>
          <w:p w14:paraId="43F8071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★履约时间和地点</w:t>
            </w:r>
          </w:p>
        </w:tc>
        <w:tc>
          <w:tcPr>
            <w:tcW w:w="7261" w:type="dxa"/>
            <w:tcBorders>
              <w:tl2br w:val="nil"/>
              <w:tr2bl w:val="nil"/>
            </w:tcBorders>
            <w:noWrap w:val="0"/>
            <w:tcMar>
              <w:top w:w="-1" w:type="dxa"/>
              <w:left w:w="-1" w:type="dxa"/>
              <w:bottom w:w="-1" w:type="dxa"/>
              <w:right w:w="-1" w:type="dxa"/>
            </w:tcMar>
            <w:vAlign w:val="center"/>
          </w:tcPr>
          <w:p w14:paraId="6F7DD7C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 交货地点为深圳市罗湖区妇幼保健院指定地点。</w:t>
            </w:r>
          </w:p>
        </w:tc>
      </w:tr>
      <w:tr w14:paraId="5C3B7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76A4606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30ABCD3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1719D43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 常规订单应在接采购人通知后3个日历日内完成供货。</w:t>
            </w:r>
          </w:p>
        </w:tc>
      </w:tr>
      <w:tr w14:paraId="717F8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1B85B6C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361E056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521DF92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 对临床急需或突发应急用气需求，中标人应及时响应并优先保障供应，确保不影响医院正常诊疗工作。</w:t>
            </w:r>
          </w:p>
        </w:tc>
      </w:tr>
      <w:tr w14:paraId="14005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3DF29EF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359E6E7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336555E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 中标人应确保所供气体对应容器配置齐全、配送及时、交接规范，不得因容器周转、配送安排或其他配套服务不到位影响采购人正常使用。</w:t>
            </w:r>
          </w:p>
        </w:tc>
      </w:tr>
      <w:tr w14:paraId="2DD3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1110192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767" w:type="dxa"/>
            <w:vMerge w:val="restart"/>
            <w:tcBorders>
              <w:tl2br w:val="nil"/>
              <w:tr2bl w:val="nil"/>
            </w:tcBorders>
            <w:noWrap w:val="0"/>
            <w:tcMar>
              <w:top w:w="-1" w:type="dxa"/>
              <w:left w:w="-1" w:type="dxa"/>
              <w:bottom w:w="-1" w:type="dxa"/>
              <w:right w:w="-1" w:type="dxa"/>
            </w:tcMar>
            <w:vAlign w:val="center"/>
          </w:tcPr>
          <w:p w14:paraId="191772E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★服务期限</w:t>
            </w:r>
          </w:p>
        </w:tc>
        <w:tc>
          <w:tcPr>
            <w:tcW w:w="7261" w:type="dxa"/>
            <w:tcBorders>
              <w:tl2br w:val="nil"/>
              <w:tr2bl w:val="nil"/>
            </w:tcBorders>
            <w:noWrap w:val="0"/>
            <w:tcMar>
              <w:top w:w="-1" w:type="dxa"/>
              <w:left w:w="-1" w:type="dxa"/>
              <w:bottom w:w="-1" w:type="dxa"/>
              <w:right w:w="-1" w:type="dxa"/>
            </w:tcMar>
            <w:vAlign w:val="center"/>
          </w:tcPr>
          <w:p w14:paraId="2C1B828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本项目服务期限为1年，自合同签订生效之日起计算。本项目为长期服务类项目。合同履行期限最长不得超过三十六个月。服务期满后采购人可根据项目需求和中标人的履约情况确定合同期限是否延长，最多续签两次，合同一年一签。</w:t>
            </w:r>
          </w:p>
        </w:tc>
      </w:tr>
      <w:tr w14:paraId="194E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0BE1857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737181B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7A8BED5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 如采购人对中标人履约情况不满意，或因政策变化、预算调整、采购需求变化等原因不再具备续签条件的，采购人有权不再续签。</w:t>
            </w:r>
          </w:p>
        </w:tc>
      </w:tr>
      <w:tr w14:paraId="786B5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0"/>
            <w:tcMar>
              <w:top w:w="-1" w:type="dxa"/>
              <w:left w:w="-1" w:type="dxa"/>
              <w:bottom w:w="-1" w:type="dxa"/>
              <w:right w:w="-1" w:type="dxa"/>
            </w:tcMar>
            <w:vAlign w:val="center"/>
          </w:tcPr>
          <w:p w14:paraId="58BE755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767" w:type="dxa"/>
            <w:tcBorders>
              <w:tl2br w:val="nil"/>
              <w:tr2bl w:val="nil"/>
            </w:tcBorders>
            <w:noWrap w:val="0"/>
            <w:tcMar>
              <w:top w:w="-1" w:type="dxa"/>
              <w:left w:w="-1" w:type="dxa"/>
              <w:bottom w:w="-1" w:type="dxa"/>
              <w:right w:w="-1" w:type="dxa"/>
            </w:tcMar>
            <w:vAlign w:val="center"/>
          </w:tcPr>
          <w:p w14:paraId="392754B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★付款方式</w:t>
            </w:r>
          </w:p>
        </w:tc>
        <w:tc>
          <w:tcPr>
            <w:tcW w:w="7261" w:type="dxa"/>
            <w:tcBorders>
              <w:tl2br w:val="nil"/>
              <w:tr2bl w:val="nil"/>
            </w:tcBorders>
            <w:noWrap w:val="0"/>
            <w:tcMar>
              <w:top w:w="-1" w:type="dxa"/>
              <w:left w:w="-1" w:type="dxa"/>
              <w:bottom w:w="-1" w:type="dxa"/>
              <w:right w:w="-1" w:type="dxa"/>
            </w:tcMar>
            <w:vAlign w:val="center"/>
          </w:tcPr>
          <w:p w14:paraId="2DFC678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项目按实际供货数量及中标单价据实结算，原则上按月统计，按季度结算。中标人应根据当月实际供货情况提交送货单、对账资料及合法有效发票，采购人按合同约定支付相应款项。年度结算总金额不得超过本项目年度预算金额（支付上限价）400,000.00元。服务期内超出此支付上限价的，采购人将不予支付。</w:t>
            </w:r>
          </w:p>
        </w:tc>
      </w:tr>
      <w:tr w14:paraId="3C778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1F559E2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767" w:type="dxa"/>
            <w:vMerge w:val="restart"/>
            <w:tcBorders>
              <w:tl2br w:val="nil"/>
              <w:tr2bl w:val="nil"/>
            </w:tcBorders>
            <w:noWrap w:val="0"/>
            <w:tcMar>
              <w:top w:w="-1" w:type="dxa"/>
              <w:left w:w="-1" w:type="dxa"/>
              <w:bottom w:w="-1" w:type="dxa"/>
              <w:right w:w="-1" w:type="dxa"/>
            </w:tcMar>
            <w:vAlign w:val="center"/>
          </w:tcPr>
          <w:p w14:paraId="0822117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★报价方式</w:t>
            </w:r>
          </w:p>
        </w:tc>
        <w:tc>
          <w:tcPr>
            <w:tcW w:w="7261" w:type="dxa"/>
            <w:tcBorders>
              <w:tl2br w:val="nil"/>
              <w:tr2bl w:val="nil"/>
            </w:tcBorders>
            <w:noWrap w:val="0"/>
            <w:tcMar>
              <w:top w:w="-1" w:type="dxa"/>
              <w:left w:w="-1" w:type="dxa"/>
              <w:bottom w:w="-1" w:type="dxa"/>
              <w:right w:w="-1" w:type="dxa"/>
            </w:tcMar>
            <w:vAlign w:val="center"/>
          </w:tcPr>
          <w:p w14:paraId="75174B9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 本项目预算金额（支付上限价）为：人民币肆拾万元整（¥400,000.00）。服务期内超出此支付上限的，采购人将不予支付。本项目采用人民币单价合计报价方式，投标人的投标报价</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单价合计价</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不得超过人民币</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9,359.70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元；投标人应对各类医用气体供应单价进行分项报价。</w:t>
            </w:r>
            <w:bookmarkStart w:id="84" w:name="_GoBack"/>
            <w:bookmarkEnd w:id="84"/>
          </w:p>
        </w:tc>
      </w:tr>
      <w:tr w14:paraId="63A0F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5B96DCD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0BD175A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5E20265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5.2本项目各类医用气体按需供货，以实际产生数量为准进行结算。</w:t>
            </w:r>
          </w:p>
        </w:tc>
      </w:tr>
      <w:tr w14:paraId="67423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6472B74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1029A81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727C3E1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5.3投标人对各类医用气体供应单价进行分项报价；投标报价为各分项单价报价之和；投标报价（单价合计价）作为价格评审依据，未按要求填写投标报价（单价合计价）的将作投标无效处理。</w:t>
            </w:r>
          </w:p>
        </w:tc>
      </w:tr>
      <w:tr w14:paraId="0999D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3FF25BB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4FFA8A2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1346C2B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 投标报价应包含货物价款、充装费、运输费、装卸费、配送费、人工费、税费、容器配套使用费、容器维护费、售后服务费、安全保障费及完成本项目所需的其他全部费用。</w:t>
            </w:r>
          </w:p>
        </w:tc>
      </w:tr>
      <w:tr w14:paraId="5E91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2CB4770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5C6EE3D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2467E00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5.5投标单价均不得超过对应</w:t>
            </w:r>
            <w:r>
              <w:rPr>
                <w:rFonts w:hint="eastAsia" w:ascii="宋体" w:hAnsi="宋体" w:eastAsia="宋体" w:cs="宋体"/>
                <w:i w:val="0"/>
                <w:iCs w:val="0"/>
                <w:color w:val="000000"/>
                <w:sz w:val="21"/>
                <w:szCs w:val="21"/>
                <w:u w:val="none"/>
                <w:lang w:val="en-US" w:eastAsia="zh-CN"/>
              </w:rPr>
              <w:t>单价</w:t>
            </w:r>
            <w:r>
              <w:rPr>
                <w:rFonts w:hint="eastAsia" w:ascii="宋体" w:hAnsi="宋体" w:eastAsia="宋体" w:cs="宋体"/>
                <w:i w:val="0"/>
                <w:iCs w:val="0"/>
                <w:color w:val="000000"/>
                <w:sz w:val="21"/>
                <w:szCs w:val="21"/>
                <w:u w:val="none"/>
                <w:lang w:eastAsia="zh-CN"/>
              </w:rPr>
              <w:t>最高限价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，否则将作投标无效处理。</w:t>
            </w:r>
          </w:p>
        </w:tc>
      </w:tr>
      <w:tr w14:paraId="7BA81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152B17C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6606398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74298A1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 投标人应根据本企业成本合理报价，不得以低于成本的报价参与投标。评审委员会认为报价明显低于其他通过符合性审查投标人的报价，有可能影响产品质量或不能诚信履约的，可要求投标人在规定时间内作出书面说明并提交相关证明材料；不能证明其报价合理性的，按无效投标处理。</w:t>
            </w:r>
          </w:p>
        </w:tc>
      </w:tr>
      <w:tr w14:paraId="2D5E3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5F860C6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767" w:type="dxa"/>
            <w:vMerge w:val="restart"/>
            <w:tcBorders>
              <w:tl2br w:val="nil"/>
              <w:tr2bl w:val="nil"/>
            </w:tcBorders>
            <w:noWrap w:val="0"/>
            <w:tcMar>
              <w:top w:w="-1" w:type="dxa"/>
              <w:left w:w="-1" w:type="dxa"/>
              <w:bottom w:w="-1" w:type="dxa"/>
              <w:right w:w="-1" w:type="dxa"/>
            </w:tcMar>
            <w:vAlign w:val="center"/>
          </w:tcPr>
          <w:p w14:paraId="243FBDB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质量保证及售后服务</w:t>
            </w:r>
          </w:p>
        </w:tc>
        <w:tc>
          <w:tcPr>
            <w:tcW w:w="7261" w:type="dxa"/>
            <w:tcBorders>
              <w:tl2br w:val="nil"/>
              <w:tr2bl w:val="nil"/>
            </w:tcBorders>
            <w:noWrap w:val="0"/>
            <w:tcMar>
              <w:top w:w="-1" w:type="dxa"/>
              <w:left w:w="-1" w:type="dxa"/>
              <w:bottom w:w="-1" w:type="dxa"/>
              <w:right w:w="-1" w:type="dxa"/>
            </w:tcMar>
            <w:vAlign w:val="center"/>
          </w:tcPr>
          <w:p w14:paraId="4D21238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 中标人所供产品应符合本项目技术要求及国家现行相关标准。因质量问题、标识不清、容器不合格或配送不规范造成采购人损失的，由中标人依法承担相应责任。</w:t>
            </w:r>
          </w:p>
        </w:tc>
      </w:tr>
      <w:tr w14:paraId="0BF2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274F324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0E9040A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682E1CF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 采购人发现产品存在质量问题、规格不符、容器异常、标识不全、数量短缺或其他不符合采购要求情形的，中标人应在接到通知后及时响应并完成处理；确需更换的，应及时予以更换。</w:t>
            </w:r>
          </w:p>
        </w:tc>
      </w:tr>
      <w:tr w14:paraId="4D373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0A03606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76D5828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699F1C3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 中标人应按要求提供必要的技术指导、使用说明、安全注意事项及相关支持服务。</w:t>
            </w:r>
          </w:p>
        </w:tc>
      </w:tr>
      <w:tr w14:paraId="451D0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1C70672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0939816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1337C13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 中标人应建立投诉处理、质量追溯及异常情况报告机制，确保问题可追溯、可整改。</w:t>
            </w:r>
          </w:p>
        </w:tc>
      </w:tr>
      <w:tr w14:paraId="684B5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3804E8A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767" w:type="dxa"/>
            <w:vMerge w:val="restart"/>
            <w:tcBorders>
              <w:tl2br w:val="nil"/>
              <w:tr2bl w:val="nil"/>
            </w:tcBorders>
            <w:noWrap w:val="0"/>
            <w:tcMar>
              <w:top w:w="-1" w:type="dxa"/>
              <w:left w:w="-1" w:type="dxa"/>
              <w:bottom w:w="-1" w:type="dxa"/>
              <w:right w:w="-1" w:type="dxa"/>
            </w:tcMar>
            <w:vAlign w:val="center"/>
          </w:tcPr>
          <w:p w14:paraId="07E8F22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★验收方式</w:t>
            </w:r>
          </w:p>
        </w:tc>
        <w:tc>
          <w:tcPr>
            <w:tcW w:w="7261" w:type="dxa"/>
            <w:tcBorders>
              <w:tl2br w:val="nil"/>
              <w:tr2bl w:val="nil"/>
            </w:tcBorders>
            <w:noWrap w:val="0"/>
            <w:tcMar>
              <w:top w:w="-1" w:type="dxa"/>
              <w:left w:w="-1" w:type="dxa"/>
              <w:bottom w:w="-1" w:type="dxa"/>
              <w:right w:w="-1" w:type="dxa"/>
            </w:tcMar>
            <w:vAlign w:val="center"/>
          </w:tcPr>
          <w:p w14:paraId="2AADAC5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 采购人按照国家有关法律法规、行业规范以及医院相关管理制度进行现场验收。</w:t>
            </w:r>
          </w:p>
        </w:tc>
      </w:tr>
      <w:tr w14:paraId="26BAB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6699945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68A1ACA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18A1CAF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 中标人应配合采购人做好到货验收、交接签收、质量证明材料提交及使用记录核对等工作。</w:t>
            </w:r>
          </w:p>
        </w:tc>
      </w:tr>
      <w:tr w14:paraId="4A59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1EB9EA8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3937498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69B5BB8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 验收合格应同时满足以下条件：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（1）所供产品与采购订单、采购清单及响应承诺一致。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（2）产品纯度、压力、重量、充装量、容器规格等符合采购要求。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（3）产品标识清晰，容器外观完好，符合安全管理要求。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（4）提供合法有效的质量证明材料及必要的技术资料。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（5）现充类产品应有实际充装记录或交接记录。</w:t>
            </w:r>
          </w:p>
        </w:tc>
      </w:tr>
      <w:tr w14:paraId="41666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3BE07CA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767" w:type="dxa"/>
            <w:vMerge w:val="restart"/>
            <w:tcBorders>
              <w:tl2br w:val="nil"/>
              <w:tr2bl w:val="nil"/>
            </w:tcBorders>
            <w:noWrap w:val="0"/>
            <w:tcMar>
              <w:top w:w="-1" w:type="dxa"/>
              <w:left w:w="-1" w:type="dxa"/>
              <w:bottom w:w="-1" w:type="dxa"/>
              <w:right w:w="-1" w:type="dxa"/>
            </w:tcMar>
            <w:vAlign w:val="center"/>
          </w:tcPr>
          <w:p w14:paraId="4535857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安全保障与应急要求</w:t>
            </w:r>
          </w:p>
        </w:tc>
        <w:tc>
          <w:tcPr>
            <w:tcW w:w="7261" w:type="dxa"/>
            <w:tcBorders>
              <w:tl2br w:val="nil"/>
              <w:tr2bl w:val="nil"/>
            </w:tcBorders>
            <w:noWrap w:val="0"/>
            <w:tcMar>
              <w:top w:w="-1" w:type="dxa"/>
              <w:left w:w="-1" w:type="dxa"/>
              <w:bottom w:w="-1" w:type="dxa"/>
              <w:right w:w="-1" w:type="dxa"/>
            </w:tcMar>
            <w:vAlign w:val="center"/>
          </w:tcPr>
          <w:p w14:paraId="24A629B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8.1 中标人应遵守危险化学品、特种设备、道路运输、安全生产等相关法律法规和行业规范，落实配送、装卸、交接、储运等环节的安全管理责任。</w:t>
            </w:r>
          </w:p>
        </w:tc>
      </w:tr>
      <w:tr w14:paraId="4E9A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095EC2A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0F3FB7E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7309094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 中标人应制定应急保障方案，明确紧急供气、节假日保障、突发事件处置、备用容器调配等措施，确保医院正常用气不受影响。</w:t>
            </w:r>
          </w:p>
        </w:tc>
      </w:tr>
      <w:tr w14:paraId="1B93D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2476029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5074F13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703265C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8.3 中标人工作人员进入医院开展配送、交接或相关服务时，应服从医院安全管理要求。</w:t>
            </w:r>
          </w:p>
        </w:tc>
      </w:tr>
      <w:tr w14:paraId="4D2FD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47C12BC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767" w:type="dxa"/>
            <w:vMerge w:val="restart"/>
            <w:tcBorders>
              <w:tl2br w:val="nil"/>
              <w:tr2bl w:val="nil"/>
            </w:tcBorders>
            <w:noWrap w:val="0"/>
            <w:tcMar>
              <w:top w:w="-1" w:type="dxa"/>
              <w:left w:w="-1" w:type="dxa"/>
              <w:bottom w:w="-1" w:type="dxa"/>
              <w:right w:w="-1" w:type="dxa"/>
            </w:tcMar>
            <w:vAlign w:val="center"/>
          </w:tcPr>
          <w:p w14:paraId="1EBC7AF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违约责任</w:t>
            </w:r>
          </w:p>
        </w:tc>
        <w:tc>
          <w:tcPr>
            <w:tcW w:w="7261" w:type="dxa"/>
            <w:tcBorders>
              <w:tl2br w:val="nil"/>
              <w:tr2bl w:val="nil"/>
            </w:tcBorders>
            <w:noWrap w:val="0"/>
            <w:tcMar>
              <w:top w:w="-1" w:type="dxa"/>
              <w:left w:w="-1" w:type="dxa"/>
              <w:bottom w:w="-1" w:type="dxa"/>
              <w:right w:w="-1" w:type="dxa"/>
            </w:tcMar>
            <w:vAlign w:val="center"/>
          </w:tcPr>
          <w:p w14:paraId="3DE5666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9.1 中标人未按合同约定时间供货、未按要求完成配送或影响采购人正常使用的，应承担相应违约责任。</w:t>
            </w:r>
          </w:p>
        </w:tc>
      </w:tr>
      <w:tr w14:paraId="72B81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729AFF4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250EE07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7EB440E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9.2 因中标人原因造成供气中断、延迟供货、产品质量不合格或容器安全问题的，中标人应及时采取补救措施，并依法承担由此造成的相应损失。</w:t>
            </w:r>
          </w:p>
        </w:tc>
      </w:tr>
      <w:tr w14:paraId="28D67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5B03C67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7404627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1AE8897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9.3 中标人超过约定期限仍未履行主要供货义务，或经整改后仍不能满足采购要求的，采购人有权按合同约定解除合同。</w:t>
            </w:r>
          </w:p>
        </w:tc>
      </w:tr>
      <w:tr w14:paraId="5A4A3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0"/>
            <w:tcMar>
              <w:top w:w="-1" w:type="dxa"/>
              <w:left w:w="-1" w:type="dxa"/>
              <w:bottom w:w="-1" w:type="dxa"/>
              <w:right w:w="-1" w:type="dxa"/>
            </w:tcMar>
            <w:vAlign w:val="center"/>
          </w:tcPr>
          <w:p w14:paraId="751B1C8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767" w:type="dxa"/>
            <w:tcBorders>
              <w:tl2br w:val="nil"/>
              <w:tr2bl w:val="nil"/>
            </w:tcBorders>
            <w:noWrap w:val="0"/>
            <w:tcMar>
              <w:top w:w="-1" w:type="dxa"/>
              <w:left w:w="-1" w:type="dxa"/>
              <w:bottom w:w="-1" w:type="dxa"/>
              <w:right w:w="-1" w:type="dxa"/>
            </w:tcMar>
            <w:vAlign w:val="center"/>
          </w:tcPr>
          <w:p w14:paraId="742289B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争议解决</w:t>
            </w:r>
          </w:p>
        </w:tc>
        <w:tc>
          <w:tcPr>
            <w:tcW w:w="7261" w:type="dxa"/>
            <w:tcBorders>
              <w:tl2br w:val="nil"/>
              <w:tr2bl w:val="nil"/>
            </w:tcBorders>
            <w:noWrap w:val="0"/>
            <w:tcMar>
              <w:top w:w="-1" w:type="dxa"/>
              <w:left w:w="-1" w:type="dxa"/>
              <w:bottom w:w="-1" w:type="dxa"/>
              <w:right w:w="-1" w:type="dxa"/>
            </w:tcMar>
            <w:vAlign w:val="center"/>
          </w:tcPr>
          <w:p w14:paraId="10B3FC2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10.1因履行合同引起的或与合同有关的争议，双方应先协商解决；协商不成的，向采购人所在地有管辖权的人民法院提起诉讼。</w:t>
            </w:r>
          </w:p>
        </w:tc>
      </w:tr>
      <w:tr w14:paraId="30DC6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1A9C9A4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767" w:type="dxa"/>
            <w:vMerge w:val="restart"/>
            <w:tcBorders>
              <w:tl2br w:val="nil"/>
              <w:tr2bl w:val="nil"/>
            </w:tcBorders>
            <w:noWrap w:val="0"/>
            <w:tcMar>
              <w:top w:w="-1" w:type="dxa"/>
              <w:left w:w="-1" w:type="dxa"/>
              <w:bottom w:w="-1" w:type="dxa"/>
              <w:right w:w="-1" w:type="dxa"/>
            </w:tcMar>
            <w:vAlign w:val="center"/>
          </w:tcPr>
          <w:p w14:paraId="5B203E3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其他要求</w:t>
            </w:r>
          </w:p>
        </w:tc>
        <w:tc>
          <w:tcPr>
            <w:tcW w:w="7261" w:type="dxa"/>
            <w:tcBorders>
              <w:tl2br w:val="nil"/>
              <w:tr2bl w:val="nil"/>
            </w:tcBorders>
            <w:noWrap w:val="0"/>
            <w:tcMar>
              <w:top w:w="-1" w:type="dxa"/>
              <w:left w:w="-1" w:type="dxa"/>
              <w:bottom w:w="-1" w:type="dxa"/>
              <w:right w:w="-1" w:type="dxa"/>
            </w:tcMar>
            <w:vAlign w:val="center"/>
          </w:tcPr>
          <w:p w14:paraId="425364A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11.1 中标人不得将本项目违法分包或转包。</w:t>
            </w:r>
          </w:p>
        </w:tc>
      </w:tr>
      <w:tr w14:paraId="22AA5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19E898E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70D8C0F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0CEE2E2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11.2 中标人应按其投标文件中的承诺及合同约定，做好本项目供货及相关服务工作。</w:t>
            </w:r>
          </w:p>
        </w:tc>
      </w:tr>
      <w:tr w14:paraId="3D5E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621" w:type="dxa"/>
            <w:vMerge w:val="continue"/>
            <w:tcBorders>
              <w:tl2br w:val="nil"/>
              <w:tr2bl w:val="nil"/>
            </w:tcBorders>
            <w:noWrap w:val="0"/>
            <w:tcMar>
              <w:top w:w="-1" w:type="dxa"/>
              <w:left w:w="-1" w:type="dxa"/>
              <w:bottom w:w="-1" w:type="dxa"/>
              <w:right w:w="-1" w:type="dxa"/>
            </w:tcMar>
            <w:vAlign w:val="center"/>
          </w:tcPr>
          <w:p w14:paraId="6670186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767" w:type="dxa"/>
            <w:vMerge w:val="continue"/>
            <w:tcBorders>
              <w:tl2br w:val="nil"/>
              <w:tr2bl w:val="nil"/>
            </w:tcBorders>
            <w:noWrap w:val="0"/>
            <w:tcMar>
              <w:top w:w="-1" w:type="dxa"/>
              <w:left w:w="-1" w:type="dxa"/>
              <w:bottom w:w="-1" w:type="dxa"/>
              <w:right w:w="-1" w:type="dxa"/>
            </w:tcMar>
            <w:vAlign w:val="center"/>
          </w:tcPr>
          <w:p w14:paraId="0EBEE85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1" w:type="dxa"/>
            <w:tcBorders>
              <w:tl2br w:val="nil"/>
              <w:tr2bl w:val="nil"/>
            </w:tcBorders>
            <w:noWrap w:val="0"/>
            <w:tcMar>
              <w:top w:w="-1" w:type="dxa"/>
              <w:left w:w="-1" w:type="dxa"/>
              <w:bottom w:w="-1" w:type="dxa"/>
              <w:right w:w="-1" w:type="dxa"/>
            </w:tcMar>
            <w:vAlign w:val="center"/>
          </w:tcPr>
          <w:p w14:paraId="0533289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11.3 中标人提供的产品应为原厂生产、包装完整的合格产品，并具有合法来源。因知识产权或其他权利瑕疵引发争议的，由中标人依法承担相应责任。</w:t>
            </w:r>
          </w:p>
        </w:tc>
      </w:tr>
    </w:tbl>
    <w:p w14:paraId="41C8E9DC">
      <w:pPr>
        <w:pStyle w:val="20"/>
        <w:tabs>
          <w:tab w:val="left" w:pos="420"/>
          <w:tab w:val="left" w:pos="3372"/>
          <w:tab w:val="left" w:pos="3653"/>
        </w:tabs>
        <w:adjustRightInd w:val="0"/>
        <w:snapToGrid w:val="0"/>
        <w:spacing w:after="0" w:line="360" w:lineRule="auto"/>
        <w:ind w:firstLine="420" w:firstLineChars="200"/>
        <w:jc w:val="left"/>
        <w:rPr>
          <w:rFonts w:ascii="宋体" w:hAnsi="宋体" w:cs="宋体"/>
          <w:kern w:val="0"/>
          <w:szCs w:val="21"/>
        </w:rPr>
      </w:pPr>
    </w:p>
    <w:p w14:paraId="2173FB59">
      <w:pPr>
        <w:pStyle w:val="256"/>
        <w:spacing w:before="156" w:line="360" w:lineRule="auto"/>
        <w:ind w:firstLine="0" w:firstLineChars="0"/>
        <w:rPr>
          <w:rFonts w:ascii="宋体" w:hAnsi="宋体" w:cs="宋体"/>
          <w:kern w:val="0"/>
          <w:szCs w:val="21"/>
        </w:rPr>
      </w:pPr>
      <w:r>
        <w:rPr>
          <w:szCs w:val="21"/>
        </w:rPr>
        <w:br w:type="page"/>
      </w:r>
    </w:p>
    <w:p w14:paraId="57438DFF">
      <w:pPr>
        <w:pStyle w:val="457"/>
        <w:spacing w:before="0" w:beforeAutospacing="0" w:after="0" w:afterAutospacing="0" w:line="360" w:lineRule="auto"/>
        <w:rPr>
          <w:sz w:val="21"/>
          <w:szCs w:val="21"/>
        </w:rPr>
      </w:pPr>
    </w:p>
    <w:p w14:paraId="0F700EF2">
      <w:pPr>
        <w:pStyle w:val="2"/>
      </w:pPr>
      <w:bookmarkStart w:id="4" w:name="_Toc73613622"/>
      <w:r>
        <w:rPr>
          <w:rFonts w:hint="eastAsia"/>
        </w:rPr>
        <w:t>第三章  响应文件初审</w:t>
      </w:r>
      <w:bookmarkEnd w:id="4"/>
    </w:p>
    <w:p w14:paraId="553ACED4">
      <w:pPr>
        <w:autoSpaceDE w:val="0"/>
        <w:autoSpaceDN w:val="0"/>
        <w:adjustRightInd w:val="0"/>
        <w:spacing w:line="360" w:lineRule="auto"/>
        <w:ind w:firstLine="480" w:firstLineChars="200"/>
        <w:jc w:val="left"/>
        <w:rPr>
          <w:rFonts w:ascii="仿宋_GB2312" w:eastAsia="仿宋_GB2312"/>
          <w:sz w:val="24"/>
        </w:rPr>
      </w:pPr>
    </w:p>
    <w:p w14:paraId="055EA71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本章是采购文件中涉及的所有无效响应情形的摘要，除法律法规另有规定外，响应文件的其他任何情形均不得作无效响应处理。采购文件中有关无效响应与本章节不一致的，以本章节内容为准。</w:t>
      </w:r>
    </w:p>
    <w:p w14:paraId="712304AC">
      <w:pPr>
        <w:adjustRightInd w:val="0"/>
        <w:spacing w:line="360" w:lineRule="auto"/>
        <w:rPr>
          <w:snapToGrid w:val="0"/>
          <w:kern w:val="0"/>
        </w:rPr>
      </w:pPr>
    </w:p>
    <w:p w14:paraId="7403FBAF">
      <w:pPr>
        <w:adjustRightInd w:val="0"/>
        <w:spacing w:line="360" w:lineRule="auto"/>
        <w:rPr>
          <w:snapToGrid w:val="0"/>
          <w:kern w:val="0"/>
        </w:rPr>
      </w:pPr>
      <w:r>
        <w:rPr>
          <w:rFonts w:hint="eastAsia"/>
          <w:snapToGrid w:val="0"/>
          <w:kern w:val="0"/>
        </w:rPr>
        <w:t>一、资格性</w:t>
      </w:r>
      <w:r>
        <w:rPr>
          <w:rFonts w:hint="eastAsia" w:ascii="宋体" w:hAnsi="宋体"/>
          <w:snapToGrid w:val="0"/>
          <w:kern w:val="0"/>
        </w:rPr>
        <w:t>审查</w:t>
      </w:r>
    </w:p>
    <w:p w14:paraId="18ABC4E4">
      <w:pPr>
        <w:adjustRightInd w:val="0"/>
        <w:spacing w:line="360" w:lineRule="auto"/>
        <w:rPr>
          <w:rFonts w:ascii="宋体" w:hAnsi="宋体"/>
          <w:snapToGrid w:val="0"/>
          <w:kern w:val="0"/>
        </w:rPr>
      </w:pPr>
      <w:r>
        <w:rPr>
          <w:rFonts w:hint="eastAsia" w:ascii="宋体" w:hAnsi="宋体"/>
          <w:snapToGrid w:val="0"/>
          <w:kern w:val="0"/>
        </w:rPr>
        <w:t>1、供应商的资格不符合采购文件要求</w:t>
      </w:r>
      <w:r>
        <w:rPr>
          <w:rFonts w:hint="eastAsia" w:ascii="宋体" w:hAnsi="宋体"/>
        </w:rPr>
        <w:t>或资格证明文件提供不全</w:t>
      </w:r>
      <w:r>
        <w:rPr>
          <w:rFonts w:hint="eastAsia" w:ascii="宋体" w:hAnsi="宋体"/>
          <w:snapToGrid w:val="0"/>
          <w:kern w:val="0"/>
        </w:rPr>
        <w:t>。</w:t>
      </w:r>
    </w:p>
    <w:p w14:paraId="0B9A0E0F">
      <w:pPr>
        <w:adjustRightInd w:val="0"/>
        <w:spacing w:line="360" w:lineRule="auto"/>
        <w:rPr>
          <w:rFonts w:ascii="宋体" w:hAnsi="宋体"/>
          <w:snapToGrid w:val="0"/>
          <w:kern w:val="0"/>
        </w:rPr>
      </w:pPr>
    </w:p>
    <w:p w14:paraId="247A0E8C">
      <w:pPr>
        <w:adjustRightInd w:val="0"/>
        <w:spacing w:line="360" w:lineRule="auto"/>
        <w:rPr>
          <w:rFonts w:ascii="宋体" w:hAnsi="宋体"/>
          <w:snapToGrid w:val="0"/>
          <w:kern w:val="0"/>
        </w:rPr>
      </w:pPr>
      <w:r>
        <w:rPr>
          <w:rFonts w:hint="eastAsia" w:ascii="宋体" w:hAnsi="宋体"/>
          <w:snapToGrid w:val="0"/>
          <w:kern w:val="0"/>
        </w:rPr>
        <w:t>二、符合性审查</w:t>
      </w:r>
    </w:p>
    <w:p w14:paraId="3839510D">
      <w:pPr>
        <w:adjustRightInd w:val="0"/>
        <w:spacing w:line="360" w:lineRule="auto"/>
        <w:rPr>
          <w:rFonts w:ascii="宋体" w:hAnsi="宋体"/>
          <w:snapToGrid w:val="0"/>
          <w:kern w:val="0"/>
        </w:rPr>
      </w:pPr>
      <w:r>
        <w:rPr>
          <w:rFonts w:hint="eastAsia" w:ascii="宋体" w:hAnsi="宋体"/>
          <w:snapToGrid w:val="0"/>
          <w:kern w:val="0"/>
        </w:rPr>
        <w:t>1、供应商提供的响应文件数量不符合采购文件要求。</w:t>
      </w:r>
    </w:p>
    <w:p w14:paraId="6336259B">
      <w:pPr>
        <w:adjustRightInd w:val="0"/>
        <w:spacing w:line="360" w:lineRule="auto"/>
        <w:rPr>
          <w:rFonts w:ascii="宋体" w:hAnsi="宋体"/>
          <w:snapToGrid w:val="0"/>
          <w:kern w:val="0"/>
        </w:rPr>
      </w:pPr>
      <w:r>
        <w:rPr>
          <w:rFonts w:hint="eastAsia" w:ascii="宋体" w:hAnsi="宋体"/>
          <w:snapToGrid w:val="0"/>
          <w:kern w:val="0"/>
        </w:rPr>
        <w:t>2、响应文件未按照采购文件要求制作、密封和标记。</w:t>
      </w:r>
    </w:p>
    <w:p w14:paraId="07242246">
      <w:pPr>
        <w:adjustRightInd w:val="0"/>
        <w:spacing w:line="360" w:lineRule="auto"/>
        <w:rPr>
          <w:rFonts w:ascii="宋体" w:hAnsi="宋体"/>
          <w:snapToGrid w:val="0"/>
          <w:kern w:val="0"/>
        </w:rPr>
      </w:pPr>
      <w:r>
        <w:rPr>
          <w:rFonts w:hint="eastAsia" w:ascii="宋体" w:hAnsi="宋体"/>
          <w:snapToGrid w:val="0"/>
          <w:kern w:val="0"/>
        </w:rPr>
        <w:t>3、未按采购文件要求提供法定代表人（负责人）证明书和法定代表人（负责人）授权委托书。</w:t>
      </w:r>
    </w:p>
    <w:p w14:paraId="4FD9A86D">
      <w:pPr>
        <w:adjustRightInd w:val="0"/>
        <w:spacing w:line="360" w:lineRule="auto"/>
        <w:ind w:left="283" w:hanging="283" w:hangingChars="135"/>
        <w:rPr>
          <w:rFonts w:ascii="宋体" w:hAnsi="宋体"/>
          <w:snapToGrid w:val="0"/>
          <w:kern w:val="0"/>
          <w:highlight w:val="none"/>
        </w:rPr>
      </w:pPr>
      <w:r>
        <w:rPr>
          <w:rFonts w:hint="eastAsia" w:ascii="宋体" w:hAnsi="宋体"/>
          <w:snapToGrid w:val="0"/>
          <w:kern w:val="0"/>
        </w:rPr>
        <w:t>4、响应文件</w:t>
      </w:r>
      <w:r>
        <w:rPr>
          <w:rFonts w:hint="eastAsia" w:ascii="宋体" w:hAnsi="宋体"/>
          <w:snapToGrid w:val="0"/>
          <w:kern w:val="0"/>
          <w:highlight w:val="none"/>
        </w:rPr>
        <w:t>有关内容未按采购文件要求加盖供应商印章、或未经法定代表人或其委托代理人签字（或盖章）。</w:t>
      </w:r>
    </w:p>
    <w:p w14:paraId="4F1E5AAD">
      <w:pPr>
        <w:adjustRightInd w:val="0"/>
        <w:spacing w:line="360" w:lineRule="auto"/>
        <w:rPr>
          <w:rFonts w:ascii="宋体" w:hAnsi="宋体"/>
          <w:snapToGrid w:val="0"/>
          <w:kern w:val="0"/>
          <w:highlight w:val="none"/>
        </w:rPr>
      </w:pPr>
      <w:r>
        <w:rPr>
          <w:rFonts w:hint="eastAsia" w:ascii="宋体" w:hAnsi="宋体"/>
          <w:snapToGrid w:val="0"/>
          <w:kern w:val="0"/>
          <w:highlight w:val="none"/>
        </w:rPr>
        <w:t>5、响应文件的关键内容字迹模糊、无法辨认的。</w:t>
      </w:r>
    </w:p>
    <w:p w14:paraId="0AE745E7">
      <w:pPr>
        <w:adjustRightInd w:val="0"/>
        <w:spacing w:line="360" w:lineRule="auto"/>
        <w:rPr>
          <w:rFonts w:ascii="宋体" w:hAnsi="宋体"/>
          <w:snapToGrid w:val="0"/>
          <w:kern w:val="0"/>
          <w:highlight w:val="none"/>
        </w:rPr>
      </w:pPr>
      <w:r>
        <w:rPr>
          <w:rFonts w:hint="eastAsia" w:ascii="宋体" w:hAnsi="宋体"/>
          <w:snapToGrid w:val="0"/>
          <w:kern w:val="0"/>
          <w:highlight w:val="none"/>
        </w:rPr>
        <w:t>6、对招标文件规定的货物或服务采购清单或工程量清单的项目或数量进行修改，评标委员会判定投标响应不满足采购需求的。</w:t>
      </w:r>
    </w:p>
    <w:p w14:paraId="442BDA1E">
      <w:pPr>
        <w:adjustRightInd w:val="0"/>
        <w:spacing w:line="360" w:lineRule="auto"/>
        <w:rPr>
          <w:rFonts w:ascii="宋体" w:hAnsi="宋体"/>
          <w:snapToGrid w:val="0"/>
          <w:kern w:val="0"/>
          <w:highlight w:val="none"/>
        </w:rPr>
      </w:pPr>
      <w:r>
        <w:rPr>
          <w:rFonts w:hint="eastAsia" w:ascii="宋体" w:hAnsi="宋体"/>
          <w:snapToGrid w:val="0"/>
          <w:kern w:val="0"/>
          <w:highlight w:val="none"/>
        </w:rPr>
        <w:t>7、未按采购文件所提供的样式填写</w:t>
      </w:r>
      <w:r>
        <w:rPr>
          <w:rFonts w:ascii="宋体" w:hAnsi="宋体"/>
          <w:snapToGrid w:val="0"/>
          <w:kern w:val="0"/>
          <w:highlight w:val="none"/>
        </w:rPr>
        <w:t>《</w:t>
      </w:r>
      <w:r>
        <w:rPr>
          <w:rFonts w:hint="eastAsia" w:ascii="宋体" w:hAnsi="宋体"/>
          <w:snapToGrid w:val="0"/>
          <w:kern w:val="0"/>
          <w:highlight w:val="none"/>
        </w:rPr>
        <w:t>声明函》。</w:t>
      </w:r>
    </w:p>
    <w:p w14:paraId="2DEBBA7F">
      <w:pPr>
        <w:adjustRightInd w:val="0"/>
        <w:spacing w:line="360" w:lineRule="auto"/>
        <w:rPr>
          <w:rFonts w:ascii="宋体" w:hAnsi="宋体"/>
          <w:snapToGrid w:val="0"/>
          <w:kern w:val="0"/>
          <w:highlight w:val="none"/>
        </w:rPr>
      </w:pPr>
      <w:r>
        <w:rPr>
          <w:rFonts w:hint="eastAsia" w:ascii="宋体" w:hAnsi="宋体"/>
          <w:snapToGrid w:val="0"/>
          <w:kern w:val="0"/>
          <w:highlight w:val="none"/>
        </w:rPr>
        <w:t>8、任一项带★的指标未响应或不满足要求（如有带</w:t>
      </w:r>
      <w:r>
        <w:rPr>
          <w:rFonts w:hint="eastAsia" w:ascii="宋体" w:hAnsi="宋体"/>
          <w:highlight w:val="none"/>
        </w:rPr>
        <w:t>★</w:t>
      </w:r>
      <w:r>
        <w:rPr>
          <w:rFonts w:hint="eastAsia" w:ascii="宋体" w:hAnsi="宋体"/>
          <w:snapToGrid w:val="0"/>
          <w:kern w:val="0"/>
          <w:highlight w:val="none"/>
        </w:rPr>
        <w:t>号条款）。</w:t>
      </w:r>
    </w:p>
    <w:p w14:paraId="20BDA6DE">
      <w:pPr>
        <w:adjustRightInd w:val="0"/>
        <w:spacing w:line="360" w:lineRule="auto"/>
        <w:rPr>
          <w:rFonts w:ascii="宋体" w:hAnsi="宋体"/>
          <w:snapToGrid w:val="0"/>
          <w:kern w:val="0"/>
          <w:highlight w:val="none"/>
        </w:rPr>
      </w:pPr>
      <w:r>
        <w:rPr>
          <w:rFonts w:hint="eastAsia" w:ascii="宋体" w:hAnsi="宋体"/>
          <w:snapToGrid w:val="0"/>
          <w:kern w:val="0"/>
          <w:highlight w:val="none"/>
        </w:rPr>
        <w:t>9、将一个项目包拆分响应，同时提供两套或以上的方案</w:t>
      </w:r>
      <w:r>
        <w:rPr>
          <w:szCs w:val="21"/>
          <w:highlight w:val="none"/>
        </w:rPr>
        <w:t>（</w:t>
      </w:r>
      <w:r>
        <w:rPr>
          <w:rFonts w:hint="eastAsia"/>
          <w:szCs w:val="21"/>
          <w:highlight w:val="none"/>
        </w:rPr>
        <w:t>采购</w:t>
      </w:r>
      <w:r>
        <w:rPr>
          <w:szCs w:val="21"/>
          <w:highlight w:val="none"/>
        </w:rPr>
        <w:t>文件另有规定的除外）</w:t>
      </w:r>
      <w:r>
        <w:rPr>
          <w:rFonts w:hint="eastAsia" w:ascii="宋体" w:hAnsi="宋体"/>
          <w:snapToGrid w:val="0"/>
          <w:kern w:val="0"/>
          <w:highlight w:val="none"/>
        </w:rPr>
        <w:t>。</w:t>
      </w:r>
    </w:p>
    <w:p w14:paraId="1283183D">
      <w:pPr>
        <w:adjustRightInd w:val="0"/>
        <w:spacing w:line="360" w:lineRule="auto"/>
        <w:rPr>
          <w:rFonts w:ascii="宋体" w:hAnsi="宋体"/>
          <w:snapToGrid w:val="0"/>
          <w:kern w:val="0"/>
          <w:highlight w:val="none"/>
        </w:rPr>
      </w:pPr>
      <w:r>
        <w:rPr>
          <w:rFonts w:hint="eastAsia" w:ascii="宋体" w:hAnsi="宋体"/>
          <w:snapToGrid w:val="0"/>
          <w:kern w:val="0"/>
          <w:highlight w:val="none"/>
        </w:rPr>
        <w:t>10、响应文件附有</w:t>
      </w:r>
      <w:r>
        <w:rPr>
          <w:rFonts w:hint="eastAsia" w:ascii="宋体" w:hAnsi="宋体"/>
          <w:bCs/>
          <w:snapToGrid w:val="0"/>
          <w:kern w:val="0"/>
          <w:highlight w:val="none"/>
        </w:rPr>
        <w:t>采购人</w:t>
      </w:r>
      <w:r>
        <w:rPr>
          <w:rFonts w:hint="eastAsia" w:ascii="宋体" w:hAnsi="宋体"/>
          <w:snapToGrid w:val="0"/>
          <w:kern w:val="0"/>
          <w:highlight w:val="none"/>
        </w:rPr>
        <w:t>不能接受的条件。</w:t>
      </w:r>
    </w:p>
    <w:p w14:paraId="1917D043">
      <w:pPr>
        <w:adjustRightInd w:val="0"/>
        <w:spacing w:line="360" w:lineRule="auto"/>
        <w:rPr>
          <w:rFonts w:ascii="宋体" w:hAnsi="宋体"/>
          <w:snapToGrid w:val="0"/>
          <w:kern w:val="0"/>
          <w:highlight w:val="none"/>
        </w:rPr>
      </w:pPr>
      <w:r>
        <w:rPr>
          <w:rFonts w:hint="eastAsia" w:ascii="宋体" w:hAnsi="宋体"/>
          <w:snapToGrid w:val="0"/>
          <w:kern w:val="0"/>
          <w:highlight w:val="none"/>
        </w:rPr>
        <w:t>11、</w:t>
      </w:r>
      <w:r>
        <w:rPr>
          <w:rFonts w:hint="eastAsia" w:ascii="宋体" w:hAnsi="宋体"/>
          <w:bCs/>
          <w:szCs w:val="21"/>
          <w:highlight w:val="none"/>
        </w:rPr>
        <w:t>响应报价有缺漏项目或不符合采购文件要求或超过采购预算金额（或最高限价）的</w:t>
      </w:r>
      <w:r>
        <w:rPr>
          <w:rFonts w:hint="eastAsia" w:ascii="宋体" w:hAnsi="宋体"/>
          <w:snapToGrid w:val="0"/>
          <w:kern w:val="0"/>
          <w:highlight w:val="none"/>
        </w:rPr>
        <w:t>。</w:t>
      </w:r>
    </w:p>
    <w:p w14:paraId="6B03AF05">
      <w:pPr>
        <w:adjustRightInd w:val="0"/>
        <w:spacing w:line="360" w:lineRule="auto"/>
        <w:rPr>
          <w:rFonts w:ascii="宋体" w:hAnsi="宋体"/>
          <w:snapToGrid w:val="0"/>
          <w:kern w:val="0"/>
          <w:highlight w:val="none"/>
        </w:rPr>
      </w:pPr>
      <w:r>
        <w:rPr>
          <w:rFonts w:hint="eastAsia" w:ascii="宋体" w:hAnsi="宋体"/>
          <w:snapToGrid w:val="0"/>
          <w:kern w:val="0"/>
          <w:highlight w:val="none"/>
        </w:rPr>
        <w:t>12、法律法规规定的其它情形。</w:t>
      </w:r>
    </w:p>
    <w:p w14:paraId="1AB7BF4F"/>
    <w:p w14:paraId="5F3CD954"/>
    <w:p w14:paraId="791B34FB"/>
    <w:p w14:paraId="5BF0AB2F">
      <w:pPr>
        <w:widowControl/>
        <w:jc w:val="left"/>
      </w:pPr>
      <w:r>
        <w:br w:type="page"/>
      </w:r>
    </w:p>
    <w:p w14:paraId="378565CE"/>
    <w:p w14:paraId="02C8A859">
      <w:pPr>
        <w:pStyle w:val="2"/>
        <w:spacing w:after="0"/>
      </w:pPr>
      <w:bookmarkStart w:id="5" w:name="_Toc73613623"/>
      <w:r>
        <w:rPr>
          <w:rFonts w:hint="eastAsia"/>
        </w:rPr>
        <w:t>第四章  评审方法和标准</w:t>
      </w:r>
      <w:bookmarkEnd w:id="5"/>
    </w:p>
    <w:p w14:paraId="71904C3D"/>
    <w:p w14:paraId="0A69E1A4">
      <w:pPr>
        <w:pStyle w:val="4"/>
        <w:spacing w:before="0" w:after="0"/>
      </w:pPr>
      <w:bookmarkStart w:id="6" w:name="_Toc44690429"/>
      <w:bookmarkStart w:id="7" w:name="_Toc44690702"/>
      <w:bookmarkStart w:id="8" w:name="_Toc44691393"/>
      <w:bookmarkStart w:id="9" w:name="_Toc73613624"/>
      <w:bookmarkStart w:id="10" w:name="_Toc44691161"/>
      <w:r>
        <w:rPr>
          <w:rFonts w:hint="eastAsia"/>
        </w:rPr>
        <w:t>一、</w:t>
      </w:r>
      <w:r>
        <w:t>评审方法</w:t>
      </w:r>
      <w:bookmarkEnd w:id="6"/>
      <w:bookmarkEnd w:id="7"/>
      <w:bookmarkEnd w:id="8"/>
      <w:bookmarkEnd w:id="9"/>
      <w:bookmarkEnd w:id="10"/>
    </w:p>
    <w:p w14:paraId="1226C6F5">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1、本项目评审方法：综合评分法</w:t>
      </w:r>
    </w:p>
    <w:p w14:paraId="24ED5FA3">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2、成交供应商及成交候选供应商数量：</w:t>
      </w:r>
      <w:r>
        <w:rPr>
          <w:rFonts w:hint="eastAsia" w:cs="仿宋" w:asciiTheme="minorEastAsia" w:hAnsiTheme="minorEastAsia" w:eastAsiaTheme="minorEastAsia"/>
          <w:kern w:val="2"/>
          <w:sz w:val="21"/>
          <w:szCs w:val="21"/>
        </w:rPr>
        <w:t>成交供应商数量：1名，成交候选供应商数量：1名。</w:t>
      </w:r>
    </w:p>
    <w:p w14:paraId="0BA8A197">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3、评审规则：</w:t>
      </w:r>
    </w:p>
    <w:p w14:paraId="04DF1FC5">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评审时，评审委员会按照“</w:t>
      </w:r>
      <w:r>
        <w:rPr>
          <w:rFonts w:hint="eastAsia" w:asciiTheme="minorEastAsia" w:hAnsiTheme="minorEastAsia" w:eastAsiaTheme="minorEastAsia"/>
          <w:bCs/>
          <w:sz w:val="21"/>
          <w:szCs w:val="21"/>
        </w:rPr>
        <w:t>评审标准</w:t>
      </w:r>
      <w:r>
        <w:rPr>
          <w:rFonts w:hint="eastAsia" w:cs="仿宋" w:asciiTheme="minorEastAsia" w:hAnsiTheme="minorEastAsia" w:eastAsiaTheme="minorEastAsia"/>
          <w:kern w:val="2"/>
          <w:sz w:val="21"/>
          <w:szCs w:val="21"/>
        </w:rPr>
        <w:t>”中的各项评审因素，对通过资格性审查和符合性审查的所有供应商的响应文件进行独立评审，并汇总每个供应商的得分，取算术平均值后确定其评审得分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50CE28CC">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排名结果按供应商评审得分由高到低顺序排列。得分相同的，按报价由低到高顺序排列。出现得分且报价相同的并列情况时，采取随机抽取的方式排名，具体操作办法及流程由评审委员会确定。</w:t>
      </w:r>
    </w:p>
    <w:p w14:paraId="6AAC1892">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4、推荐成交候选供应商：</w:t>
      </w:r>
    </w:p>
    <w:p w14:paraId="13F9EBDF">
      <w:pPr>
        <w:pStyle w:val="46"/>
        <w:spacing w:before="0" w:beforeAutospacing="0" w:after="0" w:afterAutospacing="0" w:line="360" w:lineRule="exact"/>
        <w:ind w:firstLine="371" w:firstLineChars="177"/>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由评审委员会推荐</w:t>
      </w:r>
      <w:r>
        <w:rPr>
          <w:rFonts w:hint="eastAsia" w:cs="仿宋" w:asciiTheme="minorEastAsia" w:hAnsiTheme="minorEastAsia" w:eastAsiaTheme="minorEastAsia"/>
          <w:b/>
          <w:kern w:val="2"/>
          <w:sz w:val="21"/>
          <w:szCs w:val="21"/>
        </w:rPr>
        <w:t>评审排名第一的供应商</w:t>
      </w:r>
      <w:r>
        <w:rPr>
          <w:rFonts w:hint="eastAsia" w:cs="仿宋" w:asciiTheme="minorEastAsia" w:hAnsiTheme="minorEastAsia" w:eastAsiaTheme="minorEastAsia"/>
          <w:kern w:val="2"/>
          <w:sz w:val="21"/>
          <w:szCs w:val="21"/>
        </w:rPr>
        <w:t>作为成交候选供应商。</w:t>
      </w:r>
    </w:p>
    <w:p w14:paraId="61982192">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5、确定成交供应商：</w:t>
      </w:r>
    </w:p>
    <w:p w14:paraId="73B3FEE8">
      <w:pPr>
        <w:spacing w:line="360" w:lineRule="exact"/>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rPr>
        <w:t>采购人在评审报告确定的成交候选供应商名单中按顺序确定1名成交供应商。</w:t>
      </w:r>
    </w:p>
    <w:p w14:paraId="3F119AFE">
      <w:pPr>
        <w:spacing w:line="360" w:lineRule="exact"/>
        <w:ind w:firstLine="424" w:firstLineChars="202"/>
        <w:rPr>
          <w:rFonts w:cs="仿宋" w:asciiTheme="minorEastAsia" w:hAnsiTheme="minorEastAsia" w:eastAsiaTheme="minorEastAsia"/>
          <w:szCs w:val="21"/>
        </w:rPr>
      </w:pPr>
    </w:p>
    <w:p w14:paraId="6C811E32">
      <w:pPr>
        <w:pStyle w:val="4"/>
        <w:spacing w:before="0" w:after="0"/>
      </w:pPr>
      <w:bookmarkStart w:id="11" w:name="_Toc73613625"/>
      <w:r>
        <w:rPr>
          <w:rFonts w:hint="eastAsia"/>
        </w:rPr>
        <w:t>二、评审标准</w:t>
      </w:r>
      <w:bookmarkEnd w:id="11"/>
    </w:p>
    <w:p w14:paraId="1508FD80">
      <w:pPr>
        <w:spacing w:line="360" w:lineRule="auto"/>
        <w:ind w:firstLine="424" w:firstLineChars="202"/>
        <w:rPr>
          <w:rFonts w:asciiTheme="minorEastAsia" w:hAnsiTheme="minorEastAsia" w:eastAsiaTheme="minorEastAsia"/>
          <w:b/>
          <w:bCs/>
        </w:rPr>
      </w:pPr>
      <w:r>
        <w:rPr>
          <w:rFonts w:hint="eastAsia"/>
          <w:snapToGrid w:val="0"/>
          <w:kern w:val="0"/>
        </w:rPr>
        <w:t>评审委员会按照以下量化的评审因素，对各响应文件进行综合评审：</w:t>
      </w:r>
    </w:p>
    <w:tbl>
      <w:tblPr>
        <w:tblStyle w:val="51"/>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614E7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45B3C61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bookmarkStart w:id="12" w:name="_Toc2292"/>
            <w:bookmarkStart w:id="13" w:name="_Toc44691162"/>
            <w:bookmarkStart w:id="14" w:name="_Toc44690430"/>
            <w:bookmarkStart w:id="15" w:name="_Toc44690703"/>
            <w:bookmarkStart w:id="16" w:name="_Toc44691394"/>
            <w:r>
              <w:rPr>
                <w:rFonts w:hint="eastAsia" w:ascii="宋体" w:hAnsi="宋体" w:eastAsia="宋体" w:cs="宋体"/>
                <w:b/>
                <w:sz w:val="21"/>
                <w:szCs w:val="21"/>
                <w:lang w:val="zh-CN"/>
              </w:rPr>
              <w:t>评分项及评分规则</w:t>
            </w:r>
          </w:p>
        </w:tc>
        <w:tc>
          <w:tcPr>
            <w:tcW w:w="1187" w:type="dxa"/>
            <w:vAlign w:val="center"/>
          </w:tcPr>
          <w:p w14:paraId="27234A8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2C132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6D475BF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49EFF156">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30</w:t>
            </w:r>
          </w:p>
        </w:tc>
      </w:tr>
      <w:tr w14:paraId="4E864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65605474">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4F1A0387">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35511C3D">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备注：投标报价得分四舍五入后，小数点后保留两位有效数</w:t>
            </w:r>
            <w:r>
              <w:rPr>
                <w:rFonts w:hint="eastAsia" w:ascii="宋体" w:hAnsi="宋体" w:eastAsia="宋体" w:cs="宋体"/>
                <w:sz w:val="21"/>
                <w:szCs w:val="21"/>
              </w:rPr>
              <w:t>。</w:t>
            </w:r>
          </w:p>
        </w:tc>
        <w:tc>
          <w:tcPr>
            <w:tcW w:w="1187" w:type="dxa"/>
            <w:vAlign w:val="center"/>
          </w:tcPr>
          <w:p w14:paraId="4768F21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2ACA3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288C3EB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19186129">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4</w:t>
            </w:r>
            <w:r>
              <w:rPr>
                <w:rFonts w:hint="eastAsia" w:ascii="宋体" w:hAnsi="宋体" w:cs="宋体"/>
                <w:b/>
                <w:sz w:val="21"/>
                <w:szCs w:val="21"/>
                <w:highlight w:val="none"/>
                <w:lang w:val="en-US" w:eastAsia="zh-CN"/>
              </w:rPr>
              <w:t>3</w:t>
            </w:r>
          </w:p>
        </w:tc>
      </w:tr>
      <w:tr w14:paraId="18510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210282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4C67EBD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520649C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2C211DC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5B28084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17FB3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AC8A30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143" w:type="dxa"/>
            <w:vAlign w:val="center"/>
          </w:tcPr>
          <w:p w14:paraId="0650AEA6">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服务要求响应情况</w:t>
            </w:r>
          </w:p>
        </w:tc>
        <w:tc>
          <w:tcPr>
            <w:tcW w:w="709" w:type="dxa"/>
            <w:vAlign w:val="center"/>
          </w:tcPr>
          <w:p w14:paraId="2A780D96">
            <w:pPr>
              <w:keepNext w:val="0"/>
              <w:keepLines w:val="0"/>
              <w:pageBreakBefore w:val="0"/>
              <w:widowControl/>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18</w:t>
            </w:r>
          </w:p>
        </w:tc>
        <w:tc>
          <w:tcPr>
            <w:tcW w:w="5953" w:type="dxa"/>
            <w:vAlign w:val="center"/>
          </w:tcPr>
          <w:p w14:paraId="4EEAE5CF">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547230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投标人应如实填写《服务要求偏离表》，各项需求（指招标文件中“第二章  项目需求”的“二、项目服务要求”里的非★号条款需求）全部满足的得</w:t>
            </w:r>
            <w:r>
              <w:rPr>
                <w:rFonts w:hint="eastAsia" w:ascii="宋体" w:hAnsi="宋体" w:cs="宋体"/>
                <w:kern w:val="0"/>
                <w:sz w:val="21"/>
                <w:szCs w:val="21"/>
                <w:lang w:val="en-US" w:eastAsia="zh-CN"/>
              </w:rPr>
              <w:t>18</w:t>
            </w:r>
            <w:r>
              <w:rPr>
                <w:rFonts w:hint="eastAsia" w:ascii="宋体" w:hAnsi="宋体" w:eastAsia="宋体" w:cs="宋体"/>
                <w:kern w:val="0"/>
                <w:sz w:val="21"/>
                <w:szCs w:val="21"/>
                <w:lang w:val="en-US" w:eastAsia="zh-CN"/>
              </w:rPr>
              <w:t>分；“▲”需求为重要需求，每负偏离一项扣</w:t>
            </w: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分；其余需求每负偏离一项扣</w:t>
            </w: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分；最低0分。</w:t>
            </w:r>
          </w:p>
          <w:p w14:paraId="63D30D38">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23BD200E">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w:t>
            </w:r>
            <w:r>
              <w:rPr>
                <w:rFonts w:hint="eastAsia" w:ascii="宋体" w:hAnsi="宋体" w:eastAsia="宋体" w:cs="宋体"/>
                <w:kern w:val="0"/>
                <w:sz w:val="21"/>
                <w:szCs w:val="21"/>
                <w:lang w:val="en-US" w:eastAsia="zh-CN"/>
              </w:rPr>
              <w:t>依据</w:t>
            </w:r>
            <w:r>
              <w:rPr>
                <w:rFonts w:hint="eastAsia" w:ascii="宋体" w:hAnsi="宋体" w:eastAsia="宋体" w:cs="宋体"/>
                <w:kern w:val="0"/>
                <w:sz w:val="21"/>
                <w:szCs w:val="21"/>
              </w:rPr>
              <w:t>：</w:t>
            </w:r>
          </w:p>
          <w:p w14:paraId="4DCC4FED">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以投标文件《服务要求偏离表》</w:t>
            </w:r>
            <w:r>
              <w:rPr>
                <w:rFonts w:hint="eastAsia" w:ascii="宋体" w:hAnsi="宋体" w:eastAsia="宋体" w:cs="宋体"/>
                <w:kern w:val="0"/>
                <w:sz w:val="21"/>
                <w:szCs w:val="21"/>
                <w:lang w:val="en-US" w:eastAsia="zh-CN"/>
              </w:rPr>
              <w:t>作为</w:t>
            </w:r>
            <w:r>
              <w:rPr>
                <w:rFonts w:hint="eastAsia" w:ascii="宋体" w:hAnsi="宋体" w:eastAsia="宋体" w:cs="宋体"/>
                <w:kern w:val="0"/>
                <w:sz w:val="21"/>
                <w:szCs w:val="21"/>
              </w:rPr>
              <w:t>评分依据，投标人</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rPr>
              <w:t>按招标文件要求提供相应的证明材料</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如招标文件未要求提供证明材料则不需要提供</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w:t>
            </w:r>
            <w:r>
              <w:rPr>
                <w:rFonts w:hint="eastAsia" w:ascii="宋体" w:hAnsi="宋体" w:eastAsia="宋体" w:cs="宋体"/>
                <w:kern w:val="0"/>
                <w:sz w:val="21"/>
                <w:szCs w:val="21"/>
                <w:lang w:val="en-US" w:eastAsia="zh-CN"/>
              </w:rPr>
              <w:t>需求</w:t>
            </w:r>
            <w:r>
              <w:rPr>
                <w:rFonts w:hint="eastAsia" w:ascii="宋体" w:hAnsi="宋体" w:eastAsia="宋体" w:cs="宋体"/>
                <w:kern w:val="0"/>
                <w:sz w:val="21"/>
                <w:szCs w:val="21"/>
              </w:rPr>
              <w:t>的，该项</w:t>
            </w:r>
            <w:r>
              <w:rPr>
                <w:rFonts w:hint="eastAsia" w:ascii="宋体" w:hAnsi="宋体" w:eastAsia="宋体" w:cs="宋体"/>
                <w:kern w:val="0"/>
                <w:sz w:val="21"/>
                <w:szCs w:val="21"/>
                <w:lang w:val="en-US" w:eastAsia="zh-CN"/>
              </w:rPr>
              <w:t>需求</w:t>
            </w:r>
            <w:r>
              <w:rPr>
                <w:rFonts w:hint="eastAsia" w:ascii="宋体" w:hAnsi="宋体" w:eastAsia="宋体" w:cs="宋体"/>
                <w:kern w:val="0"/>
                <w:sz w:val="21"/>
                <w:szCs w:val="21"/>
              </w:rPr>
              <w:t>按负偏离处理。</w:t>
            </w:r>
          </w:p>
          <w:p w14:paraId="413EB7B3">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rPr>
              <w:t>服务要求中包含子项的，按子项响应情况逐项评分。</w:t>
            </w:r>
          </w:p>
        </w:tc>
        <w:tc>
          <w:tcPr>
            <w:tcW w:w="1187" w:type="dxa"/>
            <w:vAlign w:val="center"/>
          </w:tcPr>
          <w:p w14:paraId="1508819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3FD16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EA6B00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1143" w:type="dxa"/>
            <w:vAlign w:val="center"/>
          </w:tcPr>
          <w:p w14:paraId="722A3B5A">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项目实施方案</w:t>
            </w:r>
          </w:p>
        </w:tc>
        <w:tc>
          <w:tcPr>
            <w:tcW w:w="709" w:type="dxa"/>
            <w:vAlign w:val="center"/>
          </w:tcPr>
          <w:p w14:paraId="55406AD0">
            <w:pPr>
              <w:keepNext w:val="0"/>
              <w:keepLines w:val="0"/>
              <w:pageBreakBefore w:val="0"/>
              <w:widowControl/>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5953" w:type="dxa"/>
            <w:vAlign w:val="center"/>
          </w:tcPr>
          <w:p w14:paraId="43C5A720">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30570A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kern w:val="0"/>
                <w:sz w:val="21"/>
                <w:szCs w:val="21"/>
                <w:lang w:val="en-US" w:eastAsia="zh-CN"/>
              </w:rPr>
              <w:t>项目实施方案</w:t>
            </w:r>
            <w:r>
              <w:rPr>
                <w:rFonts w:hint="eastAsia" w:ascii="宋体" w:hAnsi="宋体" w:eastAsia="宋体" w:cs="宋体"/>
                <w:kern w:val="0"/>
                <w:sz w:val="21"/>
                <w:szCs w:val="21"/>
              </w:rPr>
              <w:t>，包含以下内容：</w:t>
            </w:r>
          </w:p>
          <w:p w14:paraId="78EABC1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配送服务实施计划；</w:t>
            </w:r>
          </w:p>
          <w:p w14:paraId="59150B5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项目人员组成及职责安排；</w:t>
            </w:r>
          </w:p>
          <w:p w14:paraId="5CF1E12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仓储、备货情况说明。</w:t>
            </w:r>
          </w:p>
          <w:p w14:paraId="37867CB6">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929871D">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3D40BBEA">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cs="宋体"/>
                <w:sz w:val="21"/>
                <w:szCs w:val="21"/>
                <w:lang w:val="en-US" w:eastAsia="zh-CN"/>
              </w:rPr>
              <w:t>5</w:t>
            </w:r>
            <w:r>
              <w:rPr>
                <w:rFonts w:hint="eastAsia" w:ascii="宋体" w:hAnsi="宋体" w:eastAsia="宋体" w:cs="宋体"/>
                <w:sz w:val="21"/>
                <w:szCs w:val="21"/>
              </w:rPr>
              <w:t>分；包含以上二项内容得</w:t>
            </w:r>
            <w:r>
              <w:rPr>
                <w:rFonts w:hint="eastAsia" w:ascii="宋体" w:hAnsi="宋体" w:cs="宋体"/>
                <w:sz w:val="21"/>
                <w:szCs w:val="21"/>
                <w:lang w:val="en-US" w:eastAsia="zh-CN"/>
              </w:rPr>
              <w:t>3</w:t>
            </w:r>
            <w:r>
              <w:rPr>
                <w:rFonts w:hint="eastAsia" w:ascii="宋体" w:hAnsi="宋体" w:eastAsia="宋体" w:cs="宋体"/>
                <w:sz w:val="21"/>
                <w:szCs w:val="21"/>
              </w:rPr>
              <w:t>分；包含以上一项内容得1分；其他情况不得分。在此基础上，根据方案响应情况进一步评审：</w:t>
            </w:r>
          </w:p>
          <w:p w14:paraId="51EAE010">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（1）优：</w:t>
            </w:r>
            <w:r>
              <w:rPr>
                <w:rFonts w:hint="eastAsia" w:ascii="宋体" w:hAnsi="宋体" w:eastAsia="宋体" w:cs="宋体"/>
                <w:kern w:val="0"/>
                <w:sz w:val="21"/>
                <w:szCs w:val="21"/>
              </w:rPr>
              <w:t>方案清晰、规划合理、切合实际要求、充分满足应用需求</w:t>
            </w:r>
            <w:r>
              <w:rPr>
                <w:rFonts w:hint="eastAsia" w:ascii="宋体" w:hAnsi="宋体" w:eastAsia="宋体" w:cs="宋体"/>
                <w:kern w:val="0"/>
                <w:sz w:val="21"/>
                <w:szCs w:val="21"/>
                <w:lang w:eastAsia="zh-CN"/>
              </w:rPr>
              <w:t>的</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加</w:t>
            </w:r>
            <w:r>
              <w:rPr>
                <w:rFonts w:hint="eastAsia" w:ascii="宋体" w:hAnsi="宋体" w:eastAsia="宋体" w:cs="宋体"/>
                <w:kern w:val="0"/>
                <w:sz w:val="21"/>
                <w:szCs w:val="21"/>
                <w:lang w:val="en-US" w:eastAsia="zh-CN"/>
              </w:rPr>
              <w:t>5分；</w:t>
            </w:r>
          </w:p>
          <w:p w14:paraId="2DDEC784">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（2）良：</w:t>
            </w:r>
            <w:r>
              <w:rPr>
                <w:rFonts w:hint="eastAsia" w:ascii="宋体" w:hAnsi="宋体" w:eastAsia="宋体" w:cs="宋体"/>
                <w:kern w:val="0"/>
                <w:sz w:val="21"/>
                <w:szCs w:val="21"/>
              </w:rPr>
              <w:t>方案</w:t>
            </w:r>
            <w:r>
              <w:rPr>
                <w:rFonts w:hint="eastAsia" w:ascii="宋体" w:hAnsi="宋体" w:eastAsia="宋体" w:cs="宋体"/>
                <w:kern w:val="0"/>
                <w:sz w:val="21"/>
                <w:szCs w:val="21"/>
                <w:lang w:eastAsia="zh-CN"/>
              </w:rPr>
              <w:t>较</w:t>
            </w:r>
            <w:r>
              <w:rPr>
                <w:rFonts w:hint="eastAsia" w:ascii="宋体" w:hAnsi="宋体" w:eastAsia="宋体" w:cs="宋体"/>
                <w:kern w:val="0"/>
                <w:sz w:val="21"/>
                <w:szCs w:val="21"/>
              </w:rPr>
              <w:t>清晰、规划</w:t>
            </w:r>
            <w:r>
              <w:rPr>
                <w:rFonts w:hint="eastAsia" w:ascii="宋体" w:hAnsi="宋体" w:eastAsia="宋体" w:cs="宋体"/>
                <w:kern w:val="0"/>
                <w:sz w:val="21"/>
                <w:szCs w:val="21"/>
                <w:lang w:eastAsia="zh-CN"/>
              </w:rPr>
              <w:t>较</w:t>
            </w:r>
            <w:r>
              <w:rPr>
                <w:rFonts w:hint="eastAsia" w:ascii="宋体" w:hAnsi="宋体" w:eastAsia="宋体" w:cs="宋体"/>
                <w:kern w:val="0"/>
                <w:sz w:val="21"/>
                <w:szCs w:val="21"/>
              </w:rPr>
              <w:t>合理、</w:t>
            </w:r>
            <w:r>
              <w:rPr>
                <w:rFonts w:hint="eastAsia" w:ascii="宋体" w:hAnsi="宋体" w:eastAsia="宋体" w:cs="宋体"/>
                <w:kern w:val="0"/>
                <w:sz w:val="21"/>
                <w:szCs w:val="21"/>
                <w:lang w:eastAsia="zh-CN"/>
              </w:rPr>
              <w:t>较</w:t>
            </w:r>
            <w:r>
              <w:rPr>
                <w:rFonts w:hint="eastAsia" w:ascii="宋体" w:hAnsi="宋体" w:eastAsia="宋体" w:cs="宋体"/>
                <w:kern w:val="0"/>
                <w:sz w:val="21"/>
                <w:szCs w:val="21"/>
              </w:rPr>
              <w:t>切合实际要求、</w:t>
            </w:r>
            <w:r>
              <w:rPr>
                <w:rFonts w:hint="eastAsia" w:ascii="宋体" w:hAnsi="宋体" w:eastAsia="宋体" w:cs="宋体"/>
                <w:kern w:val="0"/>
                <w:sz w:val="21"/>
                <w:szCs w:val="21"/>
                <w:lang w:eastAsia="zh-CN"/>
              </w:rPr>
              <w:t>较</w:t>
            </w:r>
            <w:r>
              <w:rPr>
                <w:rFonts w:hint="eastAsia" w:ascii="宋体" w:hAnsi="宋体" w:eastAsia="宋体" w:cs="宋体"/>
                <w:kern w:val="0"/>
                <w:sz w:val="21"/>
                <w:szCs w:val="21"/>
              </w:rPr>
              <w:t>满足应用需求</w:t>
            </w:r>
            <w:r>
              <w:rPr>
                <w:rFonts w:hint="eastAsia" w:ascii="宋体" w:hAnsi="宋体" w:eastAsia="宋体" w:cs="宋体"/>
                <w:kern w:val="0"/>
                <w:sz w:val="21"/>
                <w:szCs w:val="21"/>
                <w:lang w:eastAsia="zh-CN"/>
              </w:rPr>
              <w:t>的</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加</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p>
          <w:p w14:paraId="61688992">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（3）中：</w:t>
            </w:r>
            <w:r>
              <w:rPr>
                <w:rFonts w:hint="eastAsia" w:ascii="宋体" w:hAnsi="宋体" w:eastAsia="宋体" w:cs="宋体"/>
                <w:kern w:val="0"/>
                <w:sz w:val="21"/>
                <w:szCs w:val="21"/>
              </w:rPr>
              <w:t>方案</w:t>
            </w:r>
            <w:r>
              <w:rPr>
                <w:rFonts w:hint="eastAsia" w:ascii="宋体" w:hAnsi="宋体" w:eastAsia="宋体" w:cs="宋体"/>
                <w:kern w:val="0"/>
                <w:sz w:val="21"/>
                <w:szCs w:val="21"/>
                <w:lang w:eastAsia="zh-CN"/>
              </w:rPr>
              <w:t>一般</w:t>
            </w:r>
            <w:r>
              <w:rPr>
                <w:rFonts w:hint="eastAsia" w:ascii="宋体" w:hAnsi="宋体" w:eastAsia="宋体" w:cs="宋体"/>
                <w:kern w:val="0"/>
                <w:sz w:val="21"/>
                <w:szCs w:val="21"/>
              </w:rPr>
              <w:t>、规划合理</w:t>
            </w:r>
            <w:r>
              <w:rPr>
                <w:rFonts w:hint="eastAsia" w:ascii="宋体" w:hAnsi="宋体" w:eastAsia="宋体" w:cs="宋体"/>
                <w:kern w:val="0"/>
                <w:sz w:val="21"/>
                <w:szCs w:val="21"/>
                <w:lang w:eastAsia="zh-CN"/>
              </w:rPr>
              <w:t>性一般</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基本</w:t>
            </w:r>
            <w:r>
              <w:rPr>
                <w:rFonts w:hint="eastAsia" w:ascii="宋体" w:hAnsi="宋体" w:eastAsia="宋体" w:cs="宋体"/>
                <w:kern w:val="0"/>
                <w:sz w:val="21"/>
                <w:szCs w:val="21"/>
              </w:rPr>
              <w:t>切合实际要求、</w:t>
            </w:r>
            <w:r>
              <w:rPr>
                <w:rFonts w:hint="eastAsia" w:ascii="宋体" w:hAnsi="宋体" w:eastAsia="宋体" w:cs="宋体"/>
                <w:kern w:val="0"/>
                <w:sz w:val="21"/>
                <w:szCs w:val="21"/>
                <w:lang w:eastAsia="zh-CN"/>
              </w:rPr>
              <w:t>基本</w:t>
            </w:r>
            <w:r>
              <w:rPr>
                <w:rFonts w:hint="eastAsia" w:ascii="宋体" w:hAnsi="宋体" w:eastAsia="宋体" w:cs="宋体"/>
                <w:kern w:val="0"/>
                <w:sz w:val="21"/>
                <w:szCs w:val="21"/>
              </w:rPr>
              <w:t>满足应用需求</w:t>
            </w:r>
            <w:r>
              <w:rPr>
                <w:rFonts w:hint="eastAsia" w:ascii="宋体" w:hAnsi="宋体" w:eastAsia="宋体" w:cs="宋体"/>
                <w:kern w:val="0"/>
                <w:sz w:val="21"/>
                <w:szCs w:val="21"/>
                <w:lang w:eastAsia="zh-CN"/>
              </w:rPr>
              <w:t>的</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加</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p>
          <w:p w14:paraId="42E882F5">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（4）差：</w:t>
            </w:r>
            <w:r>
              <w:rPr>
                <w:rFonts w:hint="eastAsia" w:ascii="宋体" w:hAnsi="宋体" w:eastAsia="宋体" w:cs="宋体"/>
                <w:kern w:val="0"/>
                <w:sz w:val="21"/>
                <w:szCs w:val="21"/>
              </w:rPr>
              <w:t>方案</w:t>
            </w:r>
            <w:r>
              <w:rPr>
                <w:rFonts w:hint="eastAsia" w:ascii="宋体" w:hAnsi="宋体" w:eastAsia="宋体" w:cs="宋体"/>
                <w:kern w:val="0"/>
                <w:sz w:val="21"/>
                <w:szCs w:val="21"/>
                <w:lang w:eastAsia="zh-CN"/>
              </w:rPr>
              <w:t>不</w:t>
            </w:r>
            <w:r>
              <w:rPr>
                <w:rFonts w:hint="eastAsia" w:ascii="宋体" w:hAnsi="宋体" w:eastAsia="宋体" w:cs="宋体"/>
                <w:kern w:val="0"/>
                <w:sz w:val="21"/>
                <w:szCs w:val="21"/>
              </w:rPr>
              <w:t>清晰、规划</w:t>
            </w:r>
            <w:r>
              <w:rPr>
                <w:rFonts w:hint="eastAsia" w:ascii="宋体" w:hAnsi="宋体" w:eastAsia="宋体" w:cs="宋体"/>
                <w:kern w:val="0"/>
                <w:sz w:val="21"/>
                <w:szCs w:val="21"/>
                <w:lang w:eastAsia="zh-CN"/>
              </w:rPr>
              <w:t>不</w:t>
            </w:r>
            <w:r>
              <w:rPr>
                <w:rFonts w:hint="eastAsia" w:ascii="宋体" w:hAnsi="宋体" w:eastAsia="宋体" w:cs="宋体"/>
                <w:kern w:val="0"/>
                <w:sz w:val="21"/>
                <w:szCs w:val="21"/>
              </w:rPr>
              <w:t>合理、</w:t>
            </w:r>
            <w:r>
              <w:rPr>
                <w:rFonts w:hint="eastAsia" w:ascii="宋体" w:hAnsi="宋体" w:eastAsia="宋体" w:cs="宋体"/>
                <w:kern w:val="0"/>
                <w:sz w:val="21"/>
                <w:szCs w:val="21"/>
                <w:lang w:eastAsia="zh-CN"/>
              </w:rPr>
              <w:t>不</w:t>
            </w:r>
            <w:r>
              <w:rPr>
                <w:rFonts w:hint="eastAsia" w:ascii="宋体" w:hAnsi="宋体" w:eastAsia="宋体" w:cs="宋体"/>
                <w:kern w:val="0"/>
                <w:sz w:val="21"/>
                <w:szCs w:val="21"/>
              </w:rPr>
              <w:t>切合实际要求、</w:t>
            </w:r>
            <w:r>
              <w:rPr>
                <w:rFonts w:hint="eastAsia" w:ascii="宋体" w:hAnsi="宋体" w:eastAsia="宋体" w:cs="宋体"/>
                <w:kern w:val="0"/>
                <w:sz w:val="21"/>
                <w:szCs w:val="21"/>
                <w:lang w:eastAsia="zh-CN"/>
              </w:rPr>
              <w:t>不</w:t>
            </w:r>
            <w:r>
              <w:rPr>
                <w:rFonts w:hint="eastAsia" w:ascii="宋体" w:hAnsi="宋体" w:eastAsia="宋体" w:cs="宋体"/>
                <w:kern w:val="0"/>
                <w:sz w:val="21"/>
                <w:szCs w:val="21"/>
              </w:rPr>
              <w:t>满足应用需求</w:t>
            </w:r>
            <w:r>
              <w:rPr>
                <w:rFonts w:hint="eastAsia" w:ascii="宋体" w:hAnsi="宋体" w:eastAsia="宋体" w:cs="宋体"/>
                <w:kern w:val="0"/>
                <w:sz w:val="21"/>
                <w:szCs w:val="21"/>
                <w:lang w:eastAsia="zh-CN"/>
              </w:rPr>
              <w:t>的</w:t>
            </w:r>
            <w:r>
              <w:rPr>
                <w:rFonts w:hint="eastAsia" w:ascii="宋体" w:hAnsi="宋体" w:cs="宋体"/>
                <w:kern w:val="0"/>
                <w:sz w:val="21"/>
                <w:szCs w:val="21"/>
                <w:lang w:eastAsia="zh-CN"/>
              </w:rPr>
              <w:t>，</w:t>
            </w:r>
            <w:r>
              <w:rPr>
                <w:rFonts w:hint="eastAsia" w:ascii="宋体" w:hAnsi="宋体" w:cs="宋体"/>
                <w:kern w:val="0"/>
                <w:sz w:val="21"/>
                <w:szCs w:val="21"/>
                <w:lang w:val="en-US" w:eastAsia="zh-CN"/>
              </w:rPr>
              <w:t>不加</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p>
        </w:tc>
        <w:tc>
          <w:tcPr>
            <w:tcW w:w="1187" w:type="dxa"/>
            <w:vAlign w:val="center"/>
          </w:tcPr>
          <w:p w14:paraId="538CED1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31A46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6662B85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3</w:t>
            </w:r>
          </w:p>
        </w:tc>
        <w:tc>
          <w:tcPr>
            <w:tcW w:w="1143" w:type="dxa"/>
            <w:vAlign w:val="center"/>
          </w:tcPr>
          <w:p w14:paraId="17B431C2">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售后服务方案</w:t>
            </w:r>
          </w:p>
        </w:tc>
        <w:tc>
          <w:tcPr>
            <w:tcW w:w="709" w:type="dxa"/>
            <w:vAlign w:val="center"/>
          </w:tcPr>
          <w:p w14:paraId="18732292">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cs="宋体"/>
                <w:sz w:val="21"/>
                <w:szCs w:val="21"/>
                <w:lang w:val="en-US" w:eastAsia="zh-CN"/>
              </w:rPr>
              <w:t>8</w:t>
            </w:r>
          </w:p>
        </w:tc>
        <w:tc>
          <w:tcPr>
            <w:tcW w:w="5953" w:type="dxa"/>
            <w:vAlign w:val="center"/>
          </w:tcPr>
          <w:p w14:paraId="1B9751D3">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9FD94AF">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kern w:val="0"/>
                <w:sz w:val="21"/>
                <w:szCs w:val="21"/>
                <w:lang w:eastAsia="zh-CN"/>
              </w:rPr>
              <w:t>售后服务方案</w:t>
            </w:r>
            <w:r>
              <w:rPr>
                <w:rFonts w:hint="eastAsia" w:ascii="宋体" w:hAnsi="宋体" w:eastAsia="宋体" w:cs="宋体"/>
                <w:kern w:val="0"/>
                <w:sz w:val="21"/>
                <w:szCs w:val="21"/>
              </w:rPr>
              <w:t>，包含以下内容：</w:t>
            </w:r>
          </w:p>
          <w:p w14:paraId="5EBA170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供货时间</w:t>
            </w:r>
            <w:r>
              <w:rPr>
                <w:rFonts w:hint="eastAsia" w:ascii="宋体" w:hAnsi="宋体" w:eastAsia="宋体" w:cs="宋体"/>
                <w:kern w:val="0"/>
                <w:sz w:val="21"/>
                <w:szCs w:val="21"/>
                <w:lang w:eastAsia="zh-CN"/>
              </w:rPr>
              <w:t>；</w:t>
            </w:r>
          </w:p>
          <w:p w14:paraId="214111B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服务承诺</w:t>
            </w:r>
            <w:r>
              <w:rPr>
                <w:rFonts w:hint="eastAsia" w:ascii="宋体" w:hAnsi="宋体" w:eastAsia="宋体" w:cs="宋体"/>
                <w:kern w:val="0"/>
                <w:sz w:val="21"/>
                <w:szCs w:val="21"/>
                <w:lang w:eastAsia="zh-CN"/>
              </w:rPr>
              <w:t>；</w:t>
            </w:r>
          </w:p>
          <w:p w14:paraId="6A44DFA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应急供货</w:t>
            </w:r>
            <w:r>
              <w:rPr>
                <w:rFonts w:hint="eastAsia" w:ascii="宋体" w:hAnsi="宋体" w:eastAsia="宋体" w:cs="宋体"/>
                <w:kern w:val="0"/>
                <w:sz w:val="21"/>
                <w:szCs w:val="21"/>
                <w:lang w:eastAsia="zh-CN"/>
              </w:rPr>
              <w:t>；</w:t>
            </w:r>
          </w:p>
          <w:p w14:paraId="54E45AA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售后服务</w:t>
            </w:r>
            <w:r>
              <w:rPr>
                <w:rFonts w:hint="eastAsia" w:ascii="宋体" w:hAnsi="宋体" w:eastAsia="宋体" w:cs="宋体"/>
                <w:kern w:val="0"/>
                <w:sz w:val="21"/>
                <w:szCs w:val="21"/>
                <w:lang w:eastAsia="zh-CN"/>
              </w:rPr>
              <w:t>。</w:t>
            </w:r>
          </w:p>
          <w:p w14:paraId="55174A4E">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3C27A70A">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036C25EC">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w:t>
            </w:r>
            <w:r>
              <w:rPr>
                <w:rFonts w:hint="eastAsia" w:ascii="宋体" w:hAnsi="宋体" w:eastAsia="宋体" w:cs="宋体"/>
                <w:sz w:val="21"/>
                <w:szCs w:val="21"/>
                <w:lang w:val="en-US" w:eastAsia="zh-CN"/>
              </w:rPr>
              <w:t>四</w:t>
            </w:r>
            <w:r>
              <w:rPr>
                <w:rFonts w:hint="eastAsia" w:ascii="宋体" w:hAnsi="宋体" w:eastAsia="宋体" w:cs="宋体"/>
                <w:sz w:val="21"/>
                <w:szCs w:val="21"/>
              </w:rPr>
              <w:t>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w:t>
            </w:r>
            <w:r>
              <w:rPr>
                <w:rFonts w:hint="eastAsia" w:ascii="宋体" w:hAnsi="宋体" w:eastAsia="宋体" w:cs="宋体"/>
                <w:sz w:val="21"/>
                <w:szCs w:val="21"/>
                <w:lang w:val="en-US" w:eastAsia="zh-CN"/>
              </w:rPr>
              <w:t>三</w:t>
            </w:r>
            <w:r>
              <w:rPr>
                <w:rFonts w:hint="eastAsia" w:ascii="宋体" w:hAnsi="宋体" w:eastAsia="宋体" w:cs="宋体"/>
                <w:sz w:val="21"/>
                <w:szCs w:val="21"/>
              </w:rPr>
              <w:t>项内容得</w:t>
            </w:r>
            <w:r>
              <w:rPr>
                <w:rFonts w:hint="eastAsia" w:ascii="宋体" w:hAnsi="宋体" w:eastAsia="宋体" w:cs="宋体"/>
                <w:sz w:val="21"/>
                <w:szCs w:val="21"/>
                <w:lang w:val="en-US" w:eastAsia="zh-CN"/>
              </w:rPr>
              <w:t>3</w:t>
            </w:r>
            <w:r>
              <w:rPr>
                <w:rFonts w:hint="eastAsia" w:ascii="宋体" w:hAnsi="宋体" w:eastAsia="宋体" w:cs="宋体"/>
                <w:sz w:val="21"/>
                <w:szCs w:val="21"/>
              </w:rPr>
              <w:t>分；包含以上二项内容得</w:t>
            </w:r>
            <w:r>
              <w:rPr>
                <w:rFonts w:hint="eastAsia" w:ascii="宋体" w:hAnsi="宋体" w:cs="宋体"/>
                <w:sz w:val="21"/>
                <w:szCs w:val="21"/>
                <w:lang w:val="en-US" w:eastAsia="zh-CN"/>
              </w:rPr>
              <w:t>2</w:t>
            </w:r>
            <w:r>
              <w:rPr>
                <w:rFonts w:hint="eastAsia" w:ascii="宋体" w:hAnsi="宋体" w:eastAsia="宋体" w:cs="宋体"/>
                <w:sz w:val="21"/>
                <w:szCs w:val="21"/>
              </w:rPr>
              <w:t>分；包含以上一项内容得</w:t>
            </w:r>
            <w:r>
              <w:rPr>
                <w:rFonts w:hint="eastAsia" w:ascii="宋体" w:hAnsi="宋体" w:cs="宋体"/>
                <w:sz w:val="21"/>
                <w:szCs w:val="21"/>
                <w:lang w:val="en-US" w:eastAsia="zh-CN"/>
              </w:rPr>
              <w:t>1</w:t>
            </w:r>
            <w:r>
              <w:rPr>
                <w:rFonts w:hint="eastAsia" w:ascii="宋体" w:hAnsi="宋体" w:eastAsia="宋体" w:cs="宋体"/>
                <w:sz w:val="21"/>
                <w:szCs w:val="21"/>
              </w:rPr>
              <w:t>分；其他情况不得分。在此基础上，根据方案响应情况进一步评审：</w:t>
            </w:r>
          </w:p>
          <w:p w14:paraId="1601444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（1）优：</w:t>
            </w:r>
            <w:r>
              <w:rPr>
                <w:rFonts w:hint="eastAsia" w:ascii="宋体" w:hAnsi="宋体" w:eastAsia="宋体" w:cs="宋体"/>
                <w:kern w:val="0"/>
                <w:sz w:val="21"/>
                <w:szCs w:val="21"/>
                <w:lang w:eastAsia="zh-CN"/>
              </w:rPr>
              <w:t>售后服务方案</w:t>
            </w:r>
            <w:r>
              <w:rPr>
                <w:rFonts w:hint="eastAsia" w:ascii="宋体" w:hAnsi="宋体" w:eastAsia="宋体" w:cs="宋体"/>
                <w:kern w:val="0"/>
                <w:sz w:val="21"/>
                <w:szCs w:val="21"/>
                <w:lang w:val="en-US" w:eastAsia="zh-CN"/>
              </w:rPr>
              <w:t>内容</w:t>
            </w:r>
            <w:r>
              <w:rPr>
                <w:rFonts w:hint="eastAsia" w:ascii="宋体" w:hAnsi="宋体" w:eastAsia="宋体" w:cs="宋体"/>
                <w:sz w:val="21"/>
                <w:szCs w:val="21"/>
              </w:rPr>
              <w:t>全面，可行性高</w:t>
            </w:r>
            <w:r>
              <w:rPr>
                <w:rFonts w:hint="eastAsia" w:ascii="宋体" w:hAnsi="宋体" w:cs="宋体"/>
                <w:sz w:val="21"/>
                <w:szCs w:val="21"/>
                <w:lang w:val="en-US" w:eastAsia="zh-CN"/>
              </w:rPr>
              <w:t>且</w:t>
            </w:r>
            <w:r>
              <w:rPr>
                <w:rFonts w:hint="eastAsia" w:ascii="宋体" w:hAnsi="宋体" w:eastAsia="宋体" w:cs="宋体"/>
                <w:sz w:val="21"/>
                <w:szCs w:val="21"/>
              </w:rPr>
              <w:t>合理的</w:t>
            </w:r>
            <w:r>
              <w:rPr>
                <w:rFonts w:hint="eastAsia" w:ascii="宋体" w:hAnsi="宋体" w:cs="宋体"/>
                <w:sz w:val="21"/>
                <w:szCs w:val="21"/>
                <w:lang w:eastAsia="zh-CN"/>
              </w:rPr>
              <w:t>，</w:t>
            </w:r>
            <w:r>
              <w:rPr>
                <w:rFonts w:hint="eastAsia" w:ascii="宋体" w:hAnsi="宋体" w:cs="宋体"/>
                <w:sz w:val="21"/>
                <w:szCs w:val="21"/>
                <w:lang w:val="en-US" w:eastAsia="zh-CN"/>
              </w:rPr>
              <w:t>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12836F6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（2）良：</w:t>
            </w:r>
            <w:r>
              <w:rPr>
                <w:rFonts w:hint="eastAsia" w:ascii="宋体" w:hAnsi="宋体" w:eastAsia="宋体" w:cs="宋体"/>
                <w:kern w:val="0"/>
                <w:sz w:val="21"/>
                <w:szCs w:val="21"/>
                <w:lang w:eastAsia="zh-CN"/>
              </w:rPr>
              <w:t>售后服务方案</w:t>
            </w:r>
            <w:r>
              <w:rPr>
                <w:rFonts w:hint="eastAsia" w:ascii="宋体" w:hAnsi="宋体" w:eastAsia="宋体" w:cs="宋体"/>
                <w:kern w:val="0"/>
                <w:sz w:val="21"/>
                <w:szCs w:val="21"/>
                <w:lang w:val="en-US" w:eastAsia="zh-CN"/>
              </w:rPr>
              <w:t>内容</w:t>
            </w:r>
            <w:r>
              <w:rPr>
                <w:rFonts w:hint="eastAsia" w:ascii="宋体" w:hAnsi="宋体" w:eastAsia="宋体" w:cs="宋体"/>
                <w:sz w:val="21"/>
                <w:szCs w:val="21"/>
              </w:rPr>
              <w:t>比较全面，可行性较高</w:t>
            </w:r>
            <w:r>
              <w:rPr>
                <w:rFonts w:hint="eastAsia" w:ascii="宋体" w:hAnsi="宋体" w:cs="宋体"/>
                <w:sz w:val="21"/>
                <w:szCs w:val="21"/>
                <w:lang w:val="en-US" w:eastAsia="zh-CN"/>
              </w:rPr>
              <w:t>且</w:t>
            </w:r>
            <w:r>
              <w:rPr>
                <w:rFonts w:hint="eastAsia" w:ascii="宋体" w:hAnsi="宋体" w:eastAsia="宋体" w:cs="宋体"/>
                <w:sz w:val="21"/>
                <w:szCs w:val="21"/>
              </w:rPr>
              <w:t>比较合理的</w:t>
            </w:r>
            <w:r>
              <w:rPr>
                <w:rFonts w:hint="eastAsia" w:ascii="宋体" w:hAnsi="宋体" w:cs="宋体"/>
                <w:sz w:val="21"/>
                <w:szCs w:val="21"/>
                <w:lang w:eastAsia="zh-CN"/>
              </w:rPr>
              <w:t>，</w:t>
            </w:r>
            <w:r>
              <w:rPr>
                <w:rFonts w:hint="eastAsia" w:ascii="宋体" w:hAnsi="宋体" w:cs="宋体"/>
                <w:sz w:val="21"/>
                <w:szCs w:val="21"/>
                <w:lang w:val="en-US" w:eastAsia="zh-CN"/>
              </w:rPr>
              <w:t>加</w:t>
            </w:r>
            <w:r>
              <w:rPr>
                <w:rFonts w:hint="eastAsia" w:ascii="宋体" w:hAnsi="宋体" w:eastAsia="宋体" w:cs="宋体"/>
                <w:sz w:val="21"/>
                <w:szCs w:val="21"/>
                <w:lang w:val="en-US" w:eastAsia="zh-CN"/>
              </w:rPr>
              <w:t>2.5</w:t>
            </w:r>
            <w:r>
              <w:rPr>
                <w:rFonts w:hint="eastAsia" w:ascii="宋体" w:hAnsi="宋体" w:eastAsia="宋体" w:cs="宋体"/>
                <w:sz w:val="21"/>
                <w:szCs w:val="21"/>
              </w:rPr>
              <w:t>分；</w:t>
            </w:r>
          </w:p>
          <w:p w14:paraId="75E7FDD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（3）中：</w:t>
            </w:r>
            <w:r>
              <w:rPr>
                <w:rFonts w:hint="eastAsia" w:ascii="宋体" w:hAnsi="宋体" w:eastAsia="宋体" w:cs="宋体"/>
                <w:kern w:val="0"/>
                <w:sz w:val="21"/>
                <w:szCs w:val="21"/>
                <w:lang w:eastAsia="zh-CN"/>
              </w:rPr>
              <w:t>售后服务方案</w:t>
            </w:r>
            <w:r>
              <w:rPr>
                <w:rFonts w:hint="eastAsia" w:ascii="宋体" w:hAnsi="宋体" w:eastAsia="宋体" w:cs="宋体"/>
                <w:kern w:val="0"/>
                <w:sz w:val="21"/>
                <w:szCs w:val="21"/>
                <w:lang w:val="en-US" w:eastAsia="zh-CN"/>
              </w:rPr>
              <w:t>内容</w:t>
            </w:r>
            <w:r>
              <w:rPr>
                <w:rFonts w:hint="eastAsia" w:ascii="宋体" w:hAnsi="宋体" w:eastAsia="宋体" w:cs="宋体"/>
                <w:sz w:val="21"/>
                <w:szCs w:val="21"/>
              </w:rPr>
              <w:t>不够全面，可行性一般</w:t>
            </w:r>
            <w:r>
              <w:rPr>
                <w:rFonts w:hint="eastAsia" w:ascii="宋体" w:hAnsi="宋体" w:cs="宋体"/>
                <w:sz w:val="21"/>
                <w:szCs w:val="21"/>
                <w:lang w:val="en-US" w:eastAsia="zh-CN"/>
              </w:rPr>
              <w:t>且</w:t>
            </w:r>
            <w:r>
              <w:rPr>
                <w:rFonts w:hint="eastAsia" w:ascii="宋体" w:hAnsi="宋体" w:eastAsia="宋体" w:cs="宋体"/>
                <w:sz w:val="21"/>
                <w:szCs w:val="21"/>
              </w:rPr>
              <w:t>不够合理的</w:t>
            </w:r>
            <w:r>
              <w:rPr>
                <w:rFonts w:hint="eastAsia" w:ascii="宋体" w:hAnsi="宋体" w:cs="宋体"/>
                <w:sz w:val="21"/>
                <w:szCs w:val="21"/>
                <w:lang w:eastAsia="zh-CN"/>
              </w:rPr>
              <w:t>，</w:t>
            </w:r>
            <w:r>
              <w:rPr>
                <w:rFonts w:hint="eastAsia" w:ascii="宋体" w:hAnsi="宋体" w:cs="宋体"/>
                <w:sz w:val="21"/>
                <w:szCs w:val="21"/>
                <w:lang w:val="en-US" w:eastAsia="zh-CN"/>
              </w:rPr>
              <w:t>加</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24F5F659">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（4）差：</w:t>
            </w:r>
            <w:r>
              <w:rPr>
                <w:rFonts w:hint="eastAsia" w:ascii="宋体" w:hAnsi="宋体" w:eastAsia="宋体" w:cs="宋体"/>
                <w:kern w:val="0"/>
                <w:sz w:val="21"/>
                <w:szCs w:val="21"/>
                <w:lang w:eastAsia="zh-CN"/>
              </w:rPr>
              <w:t>售后服务方案</w:t>
            </w:r>
            <w:r>
              <w:rPr>
                <w:rFonts w:hint="eastAsia" w:ascii="宋体" w:hAnsi="宋体" w:eastAsia="宋体" w:cs="宋体"/>
                <w:kern w:val="0"/>
                <w:sz w:val="21"/>
                <w:szCs w:val="21"/>
                <w:lang w:val="en-US" w:eastAsia="zh-CN"/>
              </w:rPr>
              <w:t>内容</w:t>
            </w:r>
            <w:r>
              <w:rPr>
                <w:rFonts w:hint="eastAsia" w:ascii="宋体" w:hAnsi="宋体" w:eastAsia="宋体" w:cs="宋体"/>
                <w:sz w:val="21"/>
                <w:szCs w:val="21"/>
              </w:rPr>
              <w:t>不全面，可行性低</w:t>
            </w:r>
            <w:r>
              <w:rPr>
                <w:rFonts w:hint="eastAsia" w:ascii="宋体" w:hAnsi="宋体" w:cs="宋体"/>
                <w:sz w:val="21"/>
                <w:szCs w:val="21"/>
                <w:lang w:val="en-US" w:eastAsia="zh-CN"/>
              </w:rPr>
              <w:t>且</w:t>
            </w:r>
            <w:r>
              <w:rPr>
                <w:rFonts w:hint="eastAsia" w:ascii="宋体" w:hAnsi="宋体" w:eastAsia="宋体" w:cs="宋体"/>
                <w:sz w:val="21"/>
                <w:szCs w:val="21"/>
              </w:rPr>
              <w:t>不合理的</w:t>
            </w:r>
            <w:r>
              <w:rPr>
                <w:rFonts w:hint="eastAsia" w:ascii="宋体" w:hAnsi="宋体" w:cs="宋体"/>
                <w:sz w:val="21"/>
                <w:szCs w:val="21"/>
                <w:lang w:eastAsia="zh-CN"/>
              </w:rPr>
              <w:t>，</w:t>
            </w:r>
            <w:r>
              <w:rPr>
                <w:rFonts w:hint="eastAsia" w:ascii="宋体" w:hAnsi="宋体" w:cs="宋体"/>
                <w:sz w:val="21"/>
                <w:szCs w:val="21"/>
                <w:lang w:val="en-US" w:eastAsia="zh-CN"/>
              </w:rPr>
              <w:t>不加</w:t>
            </w:r>
            <w:r>
              <w:rPr>
                <w:rFonts w:hint="eastAsia" w:ascii="宋体" w:hAnsi="宋体" w:eastAsia="宋体" w:cs="宋体"/>
                <w:sz w:val="21"/>
                <w:szCs w:val="21"/>
              </w:rPr>
              <w:t>分</w:t>
            </w:r>
            <w:r>
              <w:rPr>
                <w:rFonts w:hint="eastAsia" w:ascii="宋体" w:hAnsi="宋体" w:eastAsia="宋体" w:cs="宋体"/>
                <w:sz w:val="21"/>
                <w:szCs w:val="21"/>
                <w:lang w:eastAsia="zh-CN"/>
              </w:rPr>
              <w:t>。</w:t>
            </w:r>
          </w:p>
        </w:tc>
        <w:tc>
          <w:tcPr>
            <w:tcW w:w="1187" w:type="dxa"/>
            <w:vAlign w:val="center"/>
          </w:tcPr>
          <w:p w14:paraId="24DE7AE5">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2D0F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4D5EDB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4</w:t>
            </w:r>
          </w:p>
        </w:tc>
        <w:tc>
          <w:tcPr>
            <w:tcW w:w="1143" w:type="dxa"/>
            <w:vAlign w:val="center"/>
          </w:tcPr>
          <w:p w14:paraId="553AD47E">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突发事件的处理措施和应急预案</w:t>
            </w:r>
          </w:p>
        </w:tc>
        <w:tc>
          <w:tcPr>
            <w:tcW w:w="709" w:type="dxa"/>
            <w:vAlign w:val="center"/>
          </w:tcPr>
          <w:p w14:paraId="04C92B18">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5953" w:type="dxa"/>
            <w:vAlign w:val="center"/>
          </w:tcPr>
          <w:p w14:paraId="037E852F">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D3E567F">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投标人提供针对突发事件投标人的处理措施和医用气体安全运行应急预案，满足医院24小时服务保障气体的供应不中断，至少包括以下内容： </w:t>
            </w:r>
          </w:p>
          <w:p w14:paraId="67CC3251">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提供紧急情况下对应的联系人姓名及24小时响应服务热线电话； </w:t>
            </w:r>
          </w:p>
          <w:p w14:paraId="65A8D638">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如遇节假日、台风、暴雨天气、地震等异常情况投标人如何保障紧急状态的响应方案。</w:t>
            </w:r>
          </w:p>
          <w:p w14:paraId="04B8A499">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55B615BA">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49AD910C">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方案包含以上二项内容得</w:t>
            </w:r>
            <w:r>
              <w:rPr>
                <w:rFonts w:hint="eastAsia" w:ascii="宋体" w:hAnsi="宋体" w:cs="宋体"/>
                <w:sz w:val="21"/>
                <w:szCs w:val="21"/>
                <w:lang w:val="en-US" w:eastAsia="zh-CN"/>
              </w:rPr>
              <w:t>3</w:t>
            </w:r>
            <w:r>
              <w:rPr>
                <w:rFonts w:hint="eastAsia" w:ascii="宋体" w:hAnsi="宋体" w:eastAsia="宋体" w:cs="宋体"/>
                <w:sz w:val="21"/>
                <w:szCs w:val="21"/>
              </w:rPr>
              <w:t>分；包含以上一项内容得1</w:t>
            </w:r>
            <w:r>
              <w:rPr>
                <w:rFonts w:hint="eastAsia" w:ascii="宋体" w:hAnsi="宋体" w:cs="宋体"/>
                <w:sz w:val="21"/>
                <w:szCs w:val="21"/>
                <w:lang w:val="en-US" w:eastAsia="zh-CN"/>
              </w:rPr>
              <w:t>.5</w:t>
            </w:r>
            <w:r>
              <w:rPr>
                <w:rFonts w:hint="eastAsia" w:ascii="宋体" w:hAnsi="宋体" w:eastAsia="宋体" w:cs="宋体"/>
                <w:sz w:val="21"/>
                <w:szCs w:val="21"/>
              </w:rPr>
              <w:t>分；其他情况不得分。在此基础上，根据方案响应情况进一步评审：</w:t>
            </w:r>
          </w:p>
          <w:p w14:paraId="45FB2B38">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优：</w:t>
            </w:r>
            <w:r>
              <w:rPr>
                <w:rFonts w:hint="eastAsia" w:ascii="宋体" w:hAnsi="宋体" w:eastAsia="宋体" w:cs="宋体"/>
                <w:kern w:val="0"/>
                <w:sz w:val="21"/>
                <w:szCs w:val="21"/>
              </w:rPr>
              <w:t>措施</w:t>
            </w:r>
            <w:r>
              <w:rPr>
                <w:rFonts w:hint="eastAsia" w:ascii="宋体" w:hAnsi="宋体" w:eastAsia="宋体" w:cs="宋体"/>
                <w:kern w:val="0"/>
                <w:sz w:val="21"/>
                <w:szCs w:val="21"/>
                <w:lang w:eastAsia="zh-CN"/>
              </w:rPr>
              <w:t>及方案</w:t>
            </w:r>
            <w:r>
              <w:rPr>
                <w:rFonts w:hint="eastAsia" w:ascii="宋体" w:hAnsi="宋体" w:eastAsia="宋体" w:cs="宋体"/>
                <w:kern w:val="0"/>
                <w:sz w:val="21"/>
                <w:szCs w:val="21"/>
              </w:rPr>
              <w:t>全面具体、针对性强、可操作性强</w:t>
            </w:r>
            <w:r>
              <w:rPr>
                <w:rFonts w:hint="eastAsia" w:ascii="宋体" w:hAnsi="宋体" w:eastAsia="宋体" w:cs="宋体"/>
                <w:kern w:val="0"/>
                <w:sz w:val="21"/>
                <w:szCs w:val="21"/>
                <w:lang w:eastAsia="zh-CN"/>
              </w:rPr>
              <w:t>的</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加</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w:t>
            </w:r>
          </w:p>
          <w:p w14:paraId="602FD70D">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）良：</w:t>
            </w:r>
            <w:r>
              <w:rPr>
                <w:rFonts w:hint="eastAsia" w:ascii="宋体" w:hAnsi="宋体" w:eastAsia="宋体" w:cs="宋体"/>
                <w:kern w:val="0"/>
                <w:sz w:val="21"/>
                <w:szCs w:val="21"/>
              </w:rPr>
              <w:t>措施</w:t>
            </w:r>
            <w:r>
              <w:rPr>
                <w:rFonts w:hint="eastAsia" w:ascii="宋体" w:hAnsi="宋体" w:eastAsia="宋体" w:cs="宋体"/>
                <w:kern w:val="0"/>
                <w:sz w:val="21"/>
                <w:szCs w:val="21"/>
                <w:lang w:eastAsia="zh-CN"/>
              </w:rPr>
              <w:t>及方案</w:t>
            </w:r>
            <w:r>
              <w:rPr>
                <w:rFonts w:hint="eastAsia" w:ascii="宋体" w:hAnsi="宋体" w:eastAsia="宋体" w:cs="宋体"/>
                <w:kern w:val="0"/>
                <w:sz w:val="21"/>
                <w:szCs w:val="21"/>
              </w:rPr>
              <w:t>比较全面具体、针对性、可操作性较好</w:t>
            </w:r>
            <w:r>
              <w:rPr>
                <w:rFonts w:hint="eastAsia" w:ascii="宋体" w:hAnsi="宋体" w:eastAsia="宋体" w:cs="宋体"/>
                <w:kern w:val="0"/>
                <w:sz w:val="21"/>
                <w:szCs w:val="21"/>
                <w:lang w:eastAsia="zh-CN"/>
              </w:rPr>
              <w:t>的</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加</w:t>
            </w: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分；</w:t>
            </w:r>
          </w:p>
          <w:p w14:paraId="22B9DA55">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）中：</w:t>
            </w:r>
            <w:r>
              <w:rPr>
                <w:rFonts w:hint="eastAsia" w:ascii="宋体" w:hAnsi="宋体" w:eastAsia="宋体" w:cs="宋体"/>
                <w:kern w:val="0"/>
                <w:sz w:val="21"/>
                <w:szCs w:val="21"/>
              </w:rPr>
              <w:t>措施</w:t>
            </w:r>
            <w:r>
              <w:rPr>
                <w:rFonts w:hint="eastAsia" w:ascii="宋体" w:hAnsi="宋体" w:eastAsia="宋体" w:cs="宋体"/>
                <w:kern w:val="0"/>
                <w:sz w:val="21"/>
                <w:szCs w:val="21"/>
                <w:lang w:eastAsia="zh-CN"/>
              </w:rPr>
              <w:t>及方案</w:t>
            </w:r>
            <w:r>
              <w:rPr>
                <w:rFonts w:hint="eastAsia" w:ascii="宋体" w:hAnsi="宋体" w:eastAsia="宋体" w:cs="宋体"/>
                <w:kern w:val="0"/>
                <w:sz w:val="21"/>
                <w:szCs w:val="21"/>
              </w:rPr>
              <w:t>基本全面具体，针对性、可操作性一般</w:t>
            </w:r>
            <w:r>
              <w:rPr>
                <w:rFonts w:hint="eastAsia" w:ascii="宋体" w:hAnsi="宋体" w:eastAsia="宋体" w:cs="宋体"/>
                <w:kern w:val="0"/>
                <w:sz w:val="21"/>
                <w:szCs w:val="21"/>
                <w:lang w:eastAsia="zh-CN"/>
              </w:rPr>
              <w:t>的</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加</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p>
          <w:p w14:paraId="0A87EBD8">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lang w:eastAsia="zh-CN"/>
              </w:rPr>
              <w:t>）差：</w:t>
            </w:r>
            <w:r>
              <w:rPr>
                <w:rFonts w:hint="eastAsia" w:ascii="宋体" w:hAnsi="宋体" w:eastAsia="宋体" w:cs="宋体"/>
                <w:kern w:val="0"/>
                <w:sz w:val="21"/>
                <w:szCs w:val="21"/>
              </w:rPr>
              <w:t>措施</w:t>
            </w:r>
            <w:r>
              <w:rPr>
                <w:rFonts w:hint="eastAsia" w:ascii="宋体" w:hAnsi="宋体" w:eastAsia="宋体" w:cs="宋体"/>
                <w:kern w:val="0"/>
                <w:sz w:val="21"/>
                <w:szCs w:val="21"/>
                <w:lang w:eastAsia="zh-CN"/>
              </w:rPr>
              <w:t>及方案</w:t>
            </w:r>
            <w:r>
              <w:rPr>
                <w:rFonts w:hint="eastAsia" w:ascii="宋体" w:hAnsi="宋体" w:eastAsia="宋体" w:cs="宋体"/>
                <w:kern w:val="0"/>
                <w:sz w:val="21"/>
                <w:szCs w:val="21"/>
              </w:rPr>
              <w:t>不全不具体、无针对性、无可操作性</w:t>
            </w:r>
            <w:r>
              <w:rPr>
                <w:rFonts w:hint="eastAsia" w:ascii="宋体" w:hAnsi="宋体" w:eastAsia="宋体" w:cs="宋体"/>
                <w:kern w:val="0"/>
                <w:sz w:val="21"/>
                <w:szCs w:val="21"/>
                <w:lang w:eastAsia="zh-CN"/>
              </w:rPr>
              <w:t>的</w:t>
            </w:r>
            <w:r>
              <w:rPr>
                <w:rFonts w:hint="eastAsia" w:ascii="宋体" w:hAnsi="宋体" w:cs="宋体"/>
                <w:kern w:val="0"/>
                <w:sz w:val="21"/>
                <w:szCs w:val="21"/>
                <w:lang w:eastAsia="zh-CN"/>
              </w:rPr>
              <w:t>，</w:t>
            </w:r>
            <w:r>
              <w:rPr>
                <w:rFonts w:hint="eastAsia" w:ascii="宋体" w:hAnsi="宋体" w:cs="宋体"/>
                <w:kern w:val="0"/>
                <w:sz w:val="21"/>
                <w:szCs w:val="21"/>
                <w:lang w:val="en-US" w:eastAsia="zh-CN"/>
              </w:rPr>
              <w:t>不加</w:t>
            </w:r>
            <w:r>
              <w:rPr>
                <w:rFonts w:hint="eastAsia" w:ascii="宋体" w:hAnsi="宋体" w:eastAsia="宋体" w:cs="宋体"/>
                <w:kern w:val="0"/>
                <w:sz w:val="21"/>
                <w:szCs w:val="21"/>
                <w:lang w:val="en-US" w:eastAsia="zh-CN"/>
              </w:rPr>
              <w:t>分。</w:t>
            </w:r>
          </w:p>
        </w:tc>
        <w:tc>
          <w:tcPr>
            <w:tcW w:w="1187" w:type="dxa"/>
            <w:vAlign w:val="center"/>
          </w:tcPr>
          <w:p w14:paraId="1F47835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4AE50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5E864B1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3797F19A">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highlight w:val="none"/>
                <w:lang w:val="en-US" w:eastAsia="zh-CN"/>
              </w:rPr>
              <w:t>27</w:t>
            </w:r>
          </w:p>
        </w:tc>
      </w:tr>
      <w:tr w14:paraId="33917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0E13D90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4E9CA63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64CF7AC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1704B9A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0841427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34D3B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4AACE42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143" w:type="dxa"/>
            <w:vAlign w:val="center"/>
          </w:tcPr>
          <w:p w14:paraId="4E7F254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szCs w:val="21"/>
                <w:lang w:eastAsia="zh-CN"/>
              </w:rPr>
              <w:t>商务要求条款偏离情况</w:t>
            </w:r>
          </w:p>
        </w:tc>
        <w:tc>
          <w:tcPr>
            <w:tcW w:w="709" w:type="dxa"/>
            <w:vAlign w:val="center"/>
          </w:tcPr>
          <w:p w14:paraId="20587135">
            <w:pPr>
              <w:keepNext w:val="0"/>
              <w:keepLines w:val="0"/>
              <w:pageBreakBefore w:val="0"/>
              <w:kinsoku/>
              <w:wordWrap/>
              <w:overflowPunct/>
              <w:topLinePunct w:val="0"/>
              <w:bidi w:val="0"/>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7</w:t>
            </w:r>
          </w:p>
        </w:tc>
        <w:tc>
          <w:tcPr>
            <w:tcW w:w="5953" w:type="dxa"/>
            <w:vAlign w:val="center"/>
          </w:tcPr>
          <w:p w14:paraId="472B1FD2">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7A3E1B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投标人应如实填写《商务条款偏离表》，各项需求（指招标文件中“第二章  项目需求”的“三、项目商务要求”里的非★号条款需求）全部满足的得</w:t>
            </w:r>
            <w:r>
              <w:rPr>
                <w:rFonts w:hint="eastAsia" w:ascii="宋体" w:hAnsi="宋体" w:cs="宋体"/>
                <w:kern w:val="0"/>
                <w:sz w:val="21"/>
                <w:szCs w:val="21"/>
                <w:lang w:val="en-US" w:eastAsia="zh-CN"/>
              </w:rPr>
              <w:t>7</w:t>
            </w:r>
            <w:r>
              <w:rPr>
                <w:rFonts w:hint="eastAsia" w:ascii="宋体" w:hAnsi="宋体" w:eastAsia="宋体" w:cs="宋体"/>
                <w:kern w:val="0"/>
                <w:sz w:val="21"/>
                <w:szCs w:val="21"/>
                <w:lang w:val="en-US" w:eastAsia="zh-CN"/>
              </w:rPr>
              <w:t>分；每负偏离一项扣0.5分；最低0分。</w:t>
            </w:r>
          </w:p>
          <w:p w14:paraId="58C8F939">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6BEE656B">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w:t>
            </w:r>
            <w:r>
              <w:rPr>
                <w:rFonts w:hint="eastAsia" w:ascii="宋体" w:hAnsi="宋体" w:eastAsia="宋体" w:cs="宋体"/>
                <w:kern w:val="0"/>
                <w:sz w:val="21"/>
                <w:szCs w:val="21"/>
                <w:lang w:val="en-US" w:eastAsia="zh-CN"/>
              </w:rPr>
              <w:t>依据</w:t>
            </w:r>
            <w:r>
              <w:rPr>
                <w:rFonts w:hint="eastAsia" w:ascii="宋体" w:hAnsi="宋体" w:eastAsia="宋体" w:cs="宋体"/>
                <w:kern w:val="0"/>
                <w:sz w:val="21"/>
                <w:szCs w:val="21"/>
              </w:rPr>
              <w:t>：</w:t>
            </w:r>
          </w:p>
          <w:p w14:paraId="518B741F">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以投标文件《商务条款偏离表》</w:t>
            </w:r>
            <w:r>
              <w:rPr>
                <w:rFonts w:hint="eastAsia" w:ascii="宋体" w:hAnsi="宋体" w:eastAsia="宋体" w:cs="宋体"/>
                <w:kern w:val="0"/>
                <w:sz w:val="21"/>
                <w:szCs w:val="21"/>
                <w:lang w:val="en-US" w:eastAsia="zh-CN"/>
              </w:rPr>
              <w:t>作为</w:t>
            </w:r>
            <w:r>
              <w:rPr>
                <w:rFonts w:hint="eastAsia" w:ascii="宋体" w:hAnsi="宋体" w:eastAsia="宋体" w:cs="宋体"/>
                <w:kern w:val="0"/>
                <w:sz w:val="21"/>
                <w:szCs w:val="21"/>
              </w:rPr>
              <w:t>评分依据，投标人</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rPr>
              <w:t>按招标文件要求提供相应的证明材料</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如招标文件未要求提供证明材料则不需要提供</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w:t>
            </w:r>
            <w:r>
              <w:rPr>
                <w:rFonts w:hint="eastAsia" w:ascii="宋体" w:hAnsi="宋体" w:eastAsia="宋体" w:cs="宋体"/>
                <w:kern w:val="0"/>
                <w:sz w:val="21"/>
                <w:szCs w:val="21"/>
                <w:lang w:val="en-US" w:eastAsia="zh-CN"/>
              </w:rPr>
              <w:t>需求</w:t>
            </w:r>
            <w:r>
              <w:rPr>
                <w:rFonts w:hint="eastAsia" w:ascii="宋体" w:hAnsi="宋体" w:eastAsia="宋体" w:cs="宋体"/>
                <w:kern w:val="0"/>
                <w:sz w:val="21"/>
                <w:szCs w:val="21"/>
              </w:rPr>
              <w:t>的，该项</w:t>
            </w:r>
            <w:r>
              <w:rPr>
                <w:rFonts w:hint="eastAsia" w:ascii="宋体" w:hAnsi="宋体" w:eastAsia="宋体" w:cs="宋体"/>
                <w:kern w:val="0"/>
                <w:sz w:val="21"/>
                <w:szCs w:val="21"/>
                <w:lang w:val="en-US" w:eastAsia="zh-CN"/>
              </w:rPr>
              <w:t>需求</w:t>
            </w:r>
            <w:r>
              <w:rPr>
                <w:rFonts w:hint="eastAsia" w:ascii="宋体" w:hAnsi="宋体" w:eastAsia="宋体" w:cs="宋体"/>
                <w:kern w:val="0"/>
                <w:sz w:val="21"/>
                <w:szCs w:val="21"/>
              </w:rPr>
              <w:t>按负偏离处理。</w:t>
            </w:r>
          </w:p>
          <w:p w14:paraId="471F3478">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商务</w:t>
            </w:r>
            <w:r>
              <w:rPr>
                <w:rFonts w:hint="eastAsia" w:ascii="宋体" w:hAnsi="宋体" w:eastAsia="宋体" w:cs="宋体"/>
                <w:kern w:val="0"/>
                <w:sz w:val="21"/>
                <w:szCs w:val="21"/>
              </w:rPr>
              <w:t>要求中包含子项的，按子项响应情况逐项评分。</w:t>
            </w:r>
          </w:p>
        </w:tc>
        <w:tc>
          <w:tcPr>
            <w:tcW w:w="1187" w:type="dxa"/>
            <w:vAlign w:val="center"/>
          </w:tcPr>
          <w:p w14:paraId="62A5BAE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7A9E9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20EBDB7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795C8EB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同类</w:t>
            </w:r>
            <w:r>
              <w:rPr>
                <w:rFonts w:hint="eastAsia" w:ascii="宋体" w:hAnsi="宋体" w:eastAsia="宋体" w:cs="宋体"/>
                <w:snapToGrid w:val="0"/>
                <w:kern w:val="0"/>
                <w:sz w:val="21"/>
                <w:szCs w:val="21"/>
              </w:rPr>
              <w:t>业绩案例</w:t>
            </w:r>
          </w:p>
        </w:tc>
        <w:tc>
          <w:tcPr>
            <w:tcW w:w="709" w:type="dxa"/>
            <w:vAlign w:val="center"/>
          </w:tcPr>
          <w:p w14:paraId="46E3080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cs="宋体"/>
                <w:snapToGrid w:val="0"/>
                <w:kern w:val="0"/>
                <w:sz w:val="21"/>
                <w:szCs w:val="21"/>
                <w:lang w:val="en-US" w:eastAsia="zh-CN"/>
              </w:rPr>
              <w:t>9</w:t>
            </w:r>
          </w:p>
        </w:tc>
        <w:tc>
          <w:tcPr>
            <w:tcW w:w="5953" w:type="dxa"/>
            <w:vAlign w:val="center"/>
          </w:tcPr>
          <w:p w14:paraId="68C63E75">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C42E62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2021年1月1日至本项目投标截止日（以合同签订日期为准），投标人具有</w:t>
            </w:r>
            <w:r>
              <w:rPr>
                <w:rFonts w:hint="eastAsia" w:ascii="宋体" w:hAnsi="宋体" w:eastAsia="宋体" w:cs="宋体"/>
                <w:bCs/>
                <w:sz w:val="21"/>
                <w:szCs w:val="21"/>
              </w:rPr>
              <w:t>同类项目业绩</w:t>
            </w:r>
            <w:r>
              <w:rPr>
                <w:rFonts w:hint="eastAsia" w:ascii="宋体" w:hAnsi="宋体" w:eastAsia="宋体" w:cs="宋体"/>
                <w:bCs/>
                <w:sz w:val="21"/>
                <w:szCs w:val="21"/>
                <w:lang w:eastAsia="zh-CN"/>
              </w:rPr>
              <w:t>（</w:t>
            </w:r>
            <w:r>
              <w:rPr>
                <w:rFonts w:hint="eastAsia" w:ascii="宋体" w:hAnsi="宋体" w:cs="宋体"/>
                <w:bCs/>
                <w:sz w:val="21"/>
                <w:szCs w:val="21"/>
                <w:lang w:val="en-US" w:eastAsia="zh-CN"/>
              </w:rPr>
              <w:t>指</w:t>
            </w:r>
            <w:r>
              <w:rPr>
                <w:rFonts w:hint="eastAsia" w:ascii="宋体" w:hAnsi="宋体" w:eastAsia="宋体" w:cs="宋体"/>
                <w:bCs/>
                <w:sz w:val="21"/>
                <w:szCs w:val="21"/>
                <w:lang w:eastAsia="zh-CN"/>
              </w:rPr>
              <w:t>与医用气体配送</w:t>
            </w:r>
            <w:r>
              <w:rPr>
                <w:rFonts w:hint="eastAsia" w:ascii="宋体" w:hAnsi="宋体" w:cs="宋体"/>
                <w:bCs/>
                <w:sz w:val="21"/>
                <w:szCs w:val="21"/>
                <w:lang w:val="en-US" w:eastAsia="zh-CN"/>
              </w:rPr>
              <w:t>或</w:t>
            </w:r>
            <w:r>
              <w:rPr>
                <w:rFonts w:hint="eastAsia" w:ascii="宋体" w:hAnsi="宋体" w:eastAsia="宋体" w:cs="宋体"/>
                <w:bCs/>
                <w:sz w:val="21"/>
                <w:szCs w:val="21"/>
                <w:lang w:val="en-US" w:eastAsia="zh-CN"/>
              </w:rPr>
              <w:t>供应</w:t>
            </w:r>
            <w:r>
              <w:rPr>
                <w:rFonts w:hint="eastAsia" w:ascii="宋体" w:hAnsi="宋体" w:eastAsia="宋体" w:cs="宋体"/>
                <w:bCs/>
                <w:sz w:val="21"/>
                <w:szCs w:val="21"/>
                <w:lang w:eastAsia="zh-CN"/>
              </w:rPr>
              <w:t>服务相关的案例）</w:t>
            </w:r>
            <w:r>
              <w:rPr>
                <w:rFonts w:hint="eastAsia" w:ascii="宋体" w:hAnsi="宋体" w:eastAsia="宋体" w:cs="宋体"/>
                <w:bCs/>
                <w:sz w:val="21"/>
                <w:szCs w:val="21"/>
              </w:rPr>
              <w:t>的</w:t>
            </w:r>
            <w:r>
              <w:rPr>
                <w:rFonts w:hint="eastAsia" w:ascii="宋体" w:hAnsi="宋体" w:eastAsia="宋体" w:cs="宋体"/>
                <w:sz w:val="21"/>
                <w:szCs w:val="21"/>
              </w:rPr>
              <w:t>，每提供1个项目得</w:t>
            </w:r>
            <w:r>
              <w:rPr>
                <w:rFonts w:hint="eastAsia" w:ascii="宋体" w:hAnsi="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最高得</w:t>
            </w:r>
            <w:r>
              <w:rPr>
                <w:rFonts w:hint="eastAsia" w:ascii="宋体" w:hAnsi="宋体" w:cs="宋体"/>
                <w:sz w:val="21"/>
                <w:szCs w:val="21"/>
                <w:lang w:val="en-US" w:eastAsia="zh-CN"/>
              </w:rPr>
              <w:t>9</w:t>
            </w:r>
            <w:r>
              <w:rPr>
                <w:rFonts w:hint="eastAsia" w:ascii="宋体" w:hAnsi="宋体" w:eastAsia="宋体" w:cs="宋体"/>
                <w:sz w:val="21"/>
                <w:szCs w:val="21"/>
              </w:rPr>
              <w:t>分。</w:t>
            </w:r>
            <w:r>
              <w:rPr>
                <w:rFonts w:hint="eastAsia" w:cs="宋体" w:asciiTheme="minorEastAsia" w:hAnsiTheme="minorEastAsia" w:eastAsiaTheme="minorEastAsia"/>
                <w:szCs w:val="21"/>
              </w:rPr>
              <w:t>同一项目续签合同的</w:t>
            </w:r>
            <w:r>
              <w:rPr>
                <w:rFonts w:hint="eastAsia" w:cs="宋体" w:asciiTheme="minorEastAsia" w:hAnsiTheme="minorEastAsia" w:eastAsiaTheme="minorEastAsia"/>
                <w:szCs w:val="21"/>
                <w:lang w:eastAsia="zh-CN"/>
              </w:rPr>
              <w:t>只计一次</w:t>
            </w:r>
            <w:r>
              <w:rPr>
                <w:rFonts w:hint="eastAsia" w:cs="宋体" w:asciiTheme="minorEastAsia" w:hAnsiTheme="minorEastAsia" w:eastAsiaTheme="minorEastAsia"/>
                <w:szCs w:val="21"/>
              </w:rPr>
              <w:t>得分。</w:t>
            </w:r>
          </w:p>
          <w:p w14:paraId="1FE250BB">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9B213FE">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64CFE637">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1.提供合同关键页（</w:t>
            </w:r>
            <w:r>
              <w:rPr>
                <w:rFonts w:hint="eastAsia" w:ascii="宋体" w:hAnsi="宋体" w:eastAsia="宋体" w:cs="宋体"/>
                <w:sz w:val="21"/>
                <w:szCs w:val="21"/>
                <w:lang w:eastAsia="zh-CN"/>
              </w:rPr>
              <w:t>包括但不限于合同封面、合作内容、合同签订日期页、双方盖章页</w:t>
            </w:r>
            <w:r>
              <w:rPr>
                <w:rFonts w:hint="eastAsia" w:ascii="宋体" w:hAnsi="宋体" w:eastAsia="宋体" w:cs="宋体"/>
                <w:sz w:val="21"/>
                <w:szCs w:val="21"/>
              </w:rPr>
              <w:t>）</w:t>
            </w:r>
            <w:r>
              <w:rPr>
                <w:rFonts w:hint="eastAsia" w:ascii="宋体" w:hAnsi="宋体" w:eastAsia="宋体" w:cs="宋体"/>
                <w:bCs/>
                <w:sz w:val="21"/>
                <w:szCs w:val="21"/>
              </w:rPr>
              <w:t>且提供的材料各项信息不得有任何遮挡</w:t>
            </w:r>
            <w:r>
              <w:rPr>
                <w:rFonts w:hint="eastAsia" w:ascii="宋体" w:hAnsi="宋体" w:eastAsia="宋体" w:cs="宋体"/>
                <w:sz w:val="21"/>
                <w:szCs w:val="21"/>
              </w:rPr>
              <w:t>；</w:t>
            </w:r>
          </w:p>
          <w:p w14:paraId="270D444E">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2.通过合同关键信息无法判断是否得分的，还需提供能证明得分的其它证明资料，如项目报告或合同甲方出具的证明文件；</w:t>
            </w:r>
          </w:p>
          <w:p w14:paraId="0811C49F">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sz w:val="21"/>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2258BB2A">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57B1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0EC7DB3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43" w:type="dxa"/>
            <w:vAlign w:val="center"/>
          </w:tcPr>
          <w:p w14:paraId="3B83A777">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投标人拟安排的项目团队成员（含项目负责人）情况</w:t>
            </w:r>
          </w:p>
        </w:tc>
        <w:tc>
          <w:tcPr>
            <w:tcW w:w="709" w:type="dxa"/>
            <w:vAlign w:val="center"/>
          </w:tcPr>
          <w:p w14:paraId="098BA880">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kern w:val="0"/>
                <w:sz w:val="21"/>
                <w:szCs w:val="21"/>
                <w:lang w:val="en-US" w:eastAsia="zh-CN"/>
              </w:rPr>
              <w:t>6</w:t>
            </w:r>
          </w:p>
        </w:tc>
        <w:tc>
          <w:tcPr>
            <w:tcW w:w="5953" w:type="dxa"/>
            <w:vAlign w:val="center"/>
          </w:tcPr>
          <w:p w14:paraId="24A1D9CB">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5CEA634">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w:t>
            </w:r>
            <w:r>
              <w:rPr>
                <w:rFonts w:hint="eastAsia" w:ascii="宋体" w:hAnsi="宋体" w:eastAsia="宋体" w:cs="宋体"/>
                <w:sz w:val="21"/>
                <w:szCs w:val="21"/>
                <w:lang w:val="en-US" w:eastAsia="zh-CN"/>
              </w:rPr>
              <w:t>项目团队成员（含项目负责人）</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14:paraId="54A78424">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1.项目负责人要求（仅限一人）：</w:t>
            </w:r>
          </w:p>
          <w:p w14:paraId="20A11404">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具有“医用气体”项目配送或供应服务工作经验的，得2分。</w:t>
            </w:r>
          </w:p>
          <w:p w14:paraId="3BF7DF66">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2.服务人员（不含项目负责人）要求：</w:t>
            </w:r>
          </w:p>
          <w:p w14:paraId="47F0E8D6">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具有“医用气体”项目配送/供应服务经验，每提供1人得2分，</w:t>
            </w:r>
            <w:r>
              <w:rPr>
                <w:rFonts w:hint="eastAsia" w:ascii="宋体" w:hAnsi="宋体" w:cs="宋体"/>
                <w:sz w:val="21"/>
                <w:szCs w:val="21"/>
                <w:highlight w:val="none"/>
                <w:lang w:val="en-US" w:eastAsia="zh-CN"/>
              </w:rPr>
              <w:t>此项</w:t>
            </w:r>
            <w:r>
              <w:rPr>
                <w:rFonts w:hint="eastAsia" w:ascii="宋体" w:hAnsi="宋体" w:eastAsia="宋体" w:cs="宋体"/>
                <w:sz w:val="21"/>
                <w:szCs w:val="21"/>
                <w:highlight w:val="none"/>
                <w:lang w:val="en-US" w:eastAsia="zh-CN"/>
              </w:rPr>
              <w:t>最高得4分。</w:t>
            </w:r>
          </w:p>
          <w:p w14:paraId="6B2814D7">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注：</w:t>
            </w:r>
            <w:r>
              <w:rPr>
                <w:rFonts w:hint="eastAsia" w:ascii="宋体" w:hAnsi="宋体" w:eastAsia="宋体" w:cs="宋体"/>
                <w:sz w:val="21"/>
                <w:szCs w:val="21"/>
                <w:highlight w:val="none"/>
                <w:lang w:val="en-US" w:eastAsia="zh-CN"/>
              </w:rPr>
              <w:t>以上</w:t>
            </w:r>
            <w:r>
              <w:rPr>
                <w:rFonts w:hint="eastAsia" w:ascii="宋体" w:hAnsi="宋体" w:cs="宋体"/>
                <w:sz w:val="21"/>
                <w:szCs w:val="21"/>
                <w:highlight w:val="none"/>
                <w:lang w:val="en-US" w:eastAsia="zh-CN"/>
              </w:rPr>
              <w:t>累计最高得</w:t>
            </w:r>
            <w:r>
              <w:rPr>
                <w:rFonts w:hint="eastAsia" w:ascii="宋体" w:hAnsi="宋体" w:eastAsia="宋体" w:cs="宋体"/>
                <w:sz w:val="21"/>
                <w:szCs w:val="21"/>
                <w:highlight w:val="none"/>
                <w:lang w:val="en-US" w:eastAsia="zh-CN"/>
              </w:rPr>
              <w:t>6分。</w:t>
            </w:r>
          </w:p>
          <w:p w14:paraId="39774F7D">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p>
          <w:p w14:paraId="0486EFBF">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1648AD9E">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w:t>
            </w:r>
            <w:r>
              <w:rPr>
                <w:rFonts w:hint="eastAsia" w:ascii="宋体" w:hAnsi="宋体" w:eastAsia="宋体" w:cs="宋体"/>
                <w:sz w:val="21"/>
                <w:szCs w:val="21"/>
                <w:lang w:val="en-US" w:eastAsia="zh-CN"/>
              </w:rPr>
              <w:t>项目团队成员</w:t>
            </w:r>
            <w:r>
              <w:rPr>
                <w:rFonts w:hint="eastAsia" w:ascii="宋体" w:hAnsi="宋体" w:eastAsia="宋体" w:cs="宋体"/>
                <w:sz w:val="21"/>
                <w:szCs w:val="21"/>
              </w:rPr>
              <w:t>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w:t>
            </w:r>
            <w:r>
              <w:rPr>
                <w:rFonts w:hint="eastAsia" w:ascii="宋体" w:hAnsi="宋体" w:eastAsia="宋体" w:cs="宋体"/>
                <w:sz w:val="21"/>
                <w:szCs w:val="21"/>
                <w:lang w:eastAsia="zh-CN"/>
              </w:rPr>
              <w:t>或人员入职不足一个月</w:t>
            </w:r>
            <w:r>
              <w:rPr>
                <w:rFonts w:hint="eastAsia" w:ascii="宋体" w:hAnsi="宋体" w:eastAsia="宋体" w:cs="宋体"/>
                <w:sz w:val="21"/>
                <w:szCs w:val="21"/>
              </w:rPr>
              <w:t>的，可提供加盖公章的情况说明或者证明材料，无需提供相关人员社保，亦视为符合；如为退休返聘人员则提供劳动合同或返聘协议，无需提供相关人员社保，亦视为符合；</w:t>
            </w:r>
          </w:p>
          <w:p w14:paraId="45B30E16">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Theme="minorEastAsia" w:hAnsiTheme="minorEastAsia" w:eastAsiaTheme="minorEastAsia"/>
                <w:szCs w:val="21"/>
              </w:rPr>
              <w:t>涉及考察人员工作经验的，要求提供项目合同关键信息</w:t>
            </w:r>
            <w:r>
              <w:rPr>
                <w:rFonts w:hint="eastAsia" w:asciiTheme="minorEastAsia" w:hAnsiTheme="minorEastAsia" w:eastAsiaTheme="minorEastAsia"/>
                <w:szCs w:val="21"/>
                <w:lang w:val="en-US" w:eastAsia="zh-CN"/>
              </w:rPr>
              <w:t>和</w:t>
            </w:r>
            <w:r>
              <w:rPr>
                <w:rFonts w:hint="eastAsia" w:ascii="宋体" w:hAnsi="宋体" w:eastAsia="宋体" w:cs="宋体"/>
                <w:b w:val="0"/>
                <w:bCs w:val="0"/>
                <w:lang w:eastAsia="zh-CN"/>
              </w:rPr>
              <w:t>中标</w:t>
            </w:r>
            <w:r>
              <w:rPr>
                <w:rFonts w:hint="eastAsia" w:ascii="宋体" w:hAnsi="宋体" w:cs="宋体"/>
                <w:b w:val="0"/>
                <w:bCs w:val="0"/>
                <w:lang w:eastAsia="zh-CN"/>
              </w:rPr>
              <w:t>（</w:t>
            </w:r>
            <w:r>
              <w:rPr>
                <w:rFonts w:hint="eastAsia" w:ascii="宋体" w:hAnsi="宋体" w:cs="宋体"/>
                <w:b w:val="0"/>
                <w:bCs w:val="0"/>
                <w:lang w:val="en-US" w:eastAsia="zh-CN"/>
              </w:rPr>
              <w:t>成交</w:t>
            </w:r>
            <w:r>
              <w:rPr>
                <w:rFonts w:hint="eastAsia" w:ascii="宋体" w:hAnsi="宋体" w:cs="宋体"/>
                <w:b w:val="0"/>
                <w:bCs w:val="0"/>
                <w:lang w:eastAsia="zh-CN"/>
              </w:rPr>
              <w:t>）</w:t>
            </w:r>
            <w:r>
              <w:rPr>
                <w:rFonts w:hint="eastAsia" w:ascii="宋体" w:hAnsi="宋体" w:eastAsia="宋体" w:cs="宋体"/>
                <w:b w:val="0"/>
                <w:bCs w:val="0"/>
                <w:lang w:eastAsia="zh-CN"/>
              </w:rPr>
              <w:t>通知书</w:t>
            </w:r>
            <w:r>
              <w:rPr>
                <w:rFonts w:hint="eastAsia" w:asciiTheme="minorEastAsia" w:hAnsiTheme="minorEastAsia" w:eastAsiaTheme="minorEastAsia"/>
                <w:szCs w:val="21"/>
              </w:rPr>
              <w:t>作为评分依据，通过合同关键信息无法判断是否得分的，还需同时提供</w:t>
            </w:r>
            <w:r>
              <w:rPr>
                <w:rFonts w:hint="eastAsia" w:asciiTheme="minorEastAsia" w:hAnsiTheme="minorEastAsia" w:eastAsiaTheme="minorEastAsia"/>
                <w:szCs w:val="21"/>
                <w:lang w:eastAsia="zh-CN"/>
              </w:rPr>
              <w:t>加盖</w:t>
            </w:r>
            <w:r>
              <w:rPr>
                <w:rFonts w:hint="eastAsia" w:asciiTheme="minorEastAsia" w:hAnsiTheme="minorEastAsia" w:eastAsiaTheme="minorEastAsia"/>
                <w:szCs w:val="21"/>
              </w:rPr>
              <w:t>合同甲方</w:t>
            </w:r>
            <w:r>
              <w:rPr>
                <w:rFonts w:hint="eastAsia" w:asciiTheme="minorEastAsia" w:hAnsiTheme="minorEastAsia" w:eastAsiaTheme="minorEastAsia"/>
                <w:szCs w:val="21"/>
                <w:lang w:eastAsia="zh-CN"/>
              </w:rPr>
              <w:t>公章或业务章</w:t>
            </w:r>
            <w:r>
              <w:rPr>
                <w:rFonts w:hint="eastAsia" w:asciiTheme="minorEastAsia" w:hAnsiTheme="minorEastAsia" w:eastAsiaTheme="minorEastAsia"/>
                <w:szCs w:val="21"/>
              </w:rPr>
              <w:t>的证明文件</w:t>
            </w:r>
            <w:r>
              <w:rPr>
                <w:rFonts w:hint="eastAsia" w:ascii="宋体" w:hAnsi="宋体" w:eastAsia="宋体" w:cs="宋体"/>
                <w:sz w:val="21"/>
                <w:szCs w:val="21"/>
              </w:rPr>
              <w:t>；</w:t>
            </w:r>
          </w:p>
          <w:p w14:paraId="749E6900">
            <w:pPr>
              <w:pStyle w:val="95"/>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3D2851D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734D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F15609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4</w:t>
            </w:r>
          </w:p>
        </w:tc>
        <w:tc>
          <w:tcPr>
            <w:tcW w:w="1143" w:type="dxa"/>
            <w:vAlign w:val="center"/>
          </w:tcPr>
          <w:p w14:paraId="3F8A6FB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2C4649C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953" w:type="dxa"/>
            <w:vAlign w:val="center"/>
          </w:tcPr>
          <w:p w14:paraId="49F3186D">
            <w:pPr>
              <w:pStyle w:val="95"/>
              <w:keepNext w:val="0"/>
              <w:keepLines w:val="0"/>
              <w:pageBreakBefore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097CEB34">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47DDF3B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77D11DE3">
      <w:pPr>
        <w:keepNext/>
        <w:keepLines/>
        <w:spacing w:line="416" w:lineRule="auto"/>
        <w:jc w:val="left"/>
        <w:outlineLvl w:val="1"/>
        <w:rPr>
          <w:rFonts w:ascii="宋体" w:hAnsi="宋体"/>
          <w:b/>
          <w:szCs w:val="21"/>
        </w:rPr>
      </w:pPr>
      <w:r>
        <w:rPr>
          <w:rFonts w:hint="eastAsia" w:ascii="宋体" w:hAnsi="宋体"/>
          <w:b/>
          <w:szCs w:val="21"/>
        </w:rPr>
        <w:t>备注：</w:t>
      </w:r>
      <w:bookmarkEnd w:id="12"/>
      <w:bookmarkEnd w:id="13"/>
      <w:bookmarkEnd w:id="14"/>
      <w:bookmarkEnd w:id="15"/>
      <w:bookmarkEnd w:id="16"/>
      <w:r>
        <w:rPr>
          <w:rFonts w:hint="eastAsia" w:cs="仿宋" w:asciiTheme="minorEastAsia" w:hAnsiTheme="minorEastAsia" w:eastAsiaTheme="minorEastAsia"/>
          <w:b/>
          <w:bCs/>
          <w:kern w:val="2"/>
          <w:sz w:val="21"/>
          <w:szCs w:val="21"/>
        </w:rPr>
        <w:t>评审得分</w:t>
      </w:r>
      <w:r>
        <w:rPr>
          <w:rFonts w:hint="eastAsia" w:cs="仿宋" w:asciiTheme="minorEastAsia" w:hAnsiTheme="minorEastAsia"/>
          <w:b/>
          <w:bCs/>
          <w:kern w:val="2"/>
          <w:sz w:val="21"/>
          <w:szCs w:val="21"/>
          <w:lang w:val="en-US" w:eastAsia="zh-CN"/>
        </w:rPr>
        <w:t>=价格部分得分+技术部分得分+商务部分得分，最高100分。</w:t>
      </w:r>
    </w:p>
    <w:p w14:paraId="63E7461A">
      <w:pPr>
        <w:keepNext/>
        <w:keepLines/>
        <w:spacing w:line="416" w:lineRule="auto"/>
        <w:jc w:val="left"/>
        <w:outlineLvl w:val="2"/>
        <w:rPr>
          <w:b/>
          <w:bCs/>
          <w:sz w:val="24"/>
          <w:szCs w:val="32"/>
        </w:rPr>
      </w:pPr>
      <w:bookmarkStart w:id="17" w:name="_Toc26711"/>
      <w:r>
        <w:rPr>
          <w:rFonts w:hint="eastAsia"/>
          <w:b/>
          <w:bCs/>
          <w:sz w:val="24"/>
          <w:szCs w:val="32"/>
        </w:rPr>
        <w:t>1、资质证书有效期</w:t>
      </w:r>
      <w:bookmarkEnd w:id="17"/>
    </w:p>
    <w:p w14:paraId="72BEF47D">
      <w:pPr>
        <w:spacing w:line="360" w:lineRule="auto"/>
        <w:ind w:firstLine="424" w:firstLineChars="202"/>
        <w:rPr>
          <w:rFonts w:ascii="宋体" w:hAnsi="宋体"/>
        </w:rPr>
      </w:pPr>
      <w:r>
        <w:rPr>
          <w:rFonts w:hint="eastAsia" w:ascii="宋体" w:hAnsi="宋体"/>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供应商提供年审证明的可按原资质响应；若供应商正在申报上一级别资质，在未获批准之前，仍按原级别资质响应。</w:t>
      </w:r>
    </w:p>
    <w:p w14:paraId="7AA6F3FE">
      <w:pPr>
        <w:adjustRightInd w:val="0"/>
        <w:spacing w:line="360" w:lineRule="exact"/>
        <w:rPr>
          <w:rFonts w:ascii="宋体" w:hAnsi="宋体"/>
          <w:b/>
        </w:rPr>
      </w:pPr>
    </w:p>
    <w:p w14:paraId="1A884FA1">
      <w:pPr>
        <w:adjustRightInd w:val="0"/>
        <w:spacing w:line="360" w:lineRule="exact"/>
        <w:rPr>
          <w:rFonts w:asciiTheme="minorEastAsia" w:hAnsiTheme="minorEastAsia" w:eastAsiaTheme="minorEastAsia"/>
          <w:b/>
        </w:rPr>
      </w:pPr>
    </w:p>
    <w:p w14:paraId="72D66739">
      <w:pPr>
        <w:widowControl/>
        <w:jc w:val="left"/>
      </w:pPr>
      <w:r>
        <w:br w:type="page"/>
      </w:r>
    </w:p>
    <w:p w14:paraId="50342A48"/>
    <w:p w14:paraId="3359201A"/>
    <w:p w14:paraId="591055B3">
      <w:pPr>
        <w:pStyle w:val="2"/>
        <w:spacing w:before="0"/>
      </w:pPr>
      <w:bookmarkStart w:id="18" w:name="_Toc73613629"/>
      <w:r>
        <w:rPr>
          <w:rFonts w:hint="eastAsia"/>
        </w:rPr>
        <w:t>第五章  供应商须知前附表</w:t>
      </w:r>
      <w:bookmarkEnd w:id="18"/>
    </w:p>
    <w:p w14:paraId="41906C2E">
      <w:pPr>
        <w:autoSpaceDE w:val="0"/>
        <w:autoSpaceDN w:val="0"/>
        <w:adjustRightInd w:val="0"/>
        <w:spacing w:line="360" w:lineRule="auto"/>
        <w:ind w:firstLine="480" w:firstLineChars="200"/>
        <w:jc w:val="left"/>
      </w:pPr>
      <w:r>
        <w:rPr>
          <w:rFonts w:hint="eastAsia" w:ascii="仿宋_GB2312" w:eastAsia="仿宋_GB2312"/>
          <w:sz w:val="24"/>
        </w:rPr>
        <w:t>供应商须知前附表（以下简称“前附表”）是对采购文件第六章“供应商须知”的具体补充和说明，供应商须知和前附表有不一致之处，应以前附表为准。前附表的条款号与供应商须知条款号是一一对应的关系。</w:t>
      </w:r>
    </w:p>
    <w:tbl>
      <w:tblPr>
        <w:tblStyle w:val="51"/>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7D23D3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19C2AC3">
            <w:pPr>
              <w:pStyle w:val="27"/>
              <w:spacing w:line="360" w:lineRule="auto"/>
              <w:jc w:val="center"/>
              <w:rPr>
                <w:rFonts w:hAnsi="宋体"/>
              </w:rPr>
            </w:pPr>
            <w:r>
              <w:rPr>
                <w:rFonts w:hint="eastAsia" w:hAnsi="宋体"/>
              </w:rPr>
              <w:t>项号</w:t>
            </w:r>
          </w:p>
        </w:tc>
        <w:tc>
          <w:tcPr>
            <w:tcW w:w="1038" w:type="dxa"/>
            <w:vAlign w:val="center"/>
          </w:tcPr>
          <w:p w14:paraId="31219B5A">
            <w:pPr>
              <w:pStyle w:val="27"/>
              <w:spacing w:line="360" w:lineRule="auto"/>
              <w:jc w:val="center"/>
              <w:rPr>
                <w:rFonts w:hAnsi="宋体"/>
              </w:rPr>
            </w:pPr>
            <w:r>
              <w:rPr>
                <w:rFonts w:hint="eastAsia" w:hAnsi="宋体"/>
              </w:rPr>
              <w:t>条款号</w:t>
            </w:r>
          </w:p>
        </w:tc>
        <w:tc>
          <w:tcPr>
            <w:tcW w:w="1843" w:type="dxa"/>
            <w:vAlign w:val="center"/>
          </w:tcPr>
          <w:p w14:paraId="44B72E12">
            <w:pPr>
              <w:pStyle w:val="27"/>
              <w:spacing w:line="360" w:lineRule="auto"/>
              <w:jc w:val="center"/>
              <w:rPr>
                <w:rFonts w:hAnsi="宋体"/>
              </w:rPr>
            </w:pPr>
            <w:r>
              <w:rPr>
                <w:rFonts w:hint="eastAsia" w:hAnsi="宋体"/>
              </w:rPr>
              <w:t>内容</w:t>
            </w:r>
          </w:p>
        </w:tc>
        <w:tc>
          <w:tcPr>
            <w:tcW w:w="6520" w:type="dxa"/>
          </w:tcPr>
          <w:p w14:paraId="76A9DBD2">
            <w:pPr>
              <w:pStyle w:val="27"/>
              <w:spacing w:line="360" w:lineRule="auto"/>
              <w:jc w:val="center"/>
              <w:rPr>
                <w:rFonts w:hAnsi="宋体"/>
              </w:rPr>
            </w:pPr>
            <w:r>
              <w:rPr>
                <w:rFonts w:hint="eastAsia" w:hAnsi="宋体"/>
              </w:rPr>
              <w:t>内容规定</w:t>
            </w:r>
          </w:p>
        </w:tc>
      </w:tr>
      <w:tr w14:paraId="372319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5BB243E">
            <w:pPr>
              <w:pStyle w:val="27"/>
              <w:spacing w:line="360" w:lineRule="auto"/>
              <w:jc w:val="center"/>
              <w:rPr>
                <w:rFonts w:hAnsi="宋体"/>
              </w:rPr>
            </w:pPr>
            <w:r>
              <w:rPr>
                <w:rFonts w:hAnsi="宋体"/>
              </w:rPr>
              <w:t>1</w:t>
            </w:r>
          </w:p>
        </w:tc>
        <w:tc>
          <w:tcPr>
            <w:tcW w:w="1038" w:type="dxa"/>
            <w:vAlign w:val="center"/>
          </w:tcPr>
          <w:p w14:paraId="4AC80E45">
            <w:pPr>
              <w:pStyle w:val="27"/>
              <w:spacing w:line="360" w:lineRule="auto"/>
              <w:jc w:val="center"/>
              <w:rPr>
                <w:rFonts w:hAnsi="宋体"/>
              </w:rPr>
            </w:pPr>
            <w:r>
              <w:rPr>
                <w:rFonts w:hAnsi="宋体"/>
              </w:rPr>
              <w:t>1.1</w:t>
            </w:r>
          </w:p>
        </w:tc>
        <w:tc>
          <w:tcPr>
            <w:tcW w:w="1843" w:type="dxa"/>
            <w:vAlign w:val="center"/>
          </w:tcPr>
          <w:p w14:paraId="473B3C20">
            <w:pPr>
              <w:pStyle w:val="27"/>
              <w:spacing w:line="360" w:lineRule="exact"/>
              <w:jc w:val="center"/>
              <w:rPr>
                <w:rFonts w:hAnsi="宋体"/>
              </w:rPr>
            </w:pPr>
            <w:r>
              <w:rPr>
                <w:rFonts w:hint="eastAsia" w:hAnsi="宋体"/>
              </w:rPr>
              <w:t>项目名称</w:t>
            </w:r>
          </w:p>
        </w:tc>
        <w:tc>
          <w:tcPr>
            <w:tcW w:w="6520" w:type="dxa"/>
            <w:vAlign w:val="center"/>
          </w:tcPr>
          <w:p w14:paraId="5C087E6A">
            <w:pPr>
              <w:pStyle w:val="27"/>
              <w:spacing w:line="360" w:lineRule="exact"/>
              <w:rPr>
                <w:rFonts w:hint="eastAsia" w:eastAsia="宋体"/>
                <w:lang w:eastAsia="zh-CN"/>
              </w:rPr>
            </w:pPr>
            <w:r>
              <w:rPr>
                <w:rFonts w:hint="eastAsia" w:asciiTheme="minorEastAsia" w:hAnsiTheme="minorEastAsia" w:eastAsiaTheme="minorEastAsia"/>
                <w:lang w:eastAsia="zh-CN"/>
              </w:rPr>
              <w:t>深圳市罗湖医院集团罗湖区妇幼保健院2026年度医用气体供应商服务项目</w:t>
            </w:r>
          </w:p>
        </w:tc>
      </w:tr>
      <w:tr w14:paraId="62CB8B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6310981">
            <w:pPr>
              <w:pStyle w:val="27"/>
              <w:spacing w:line="360" w:lineRule="auto"/>
              <w:jc w:val="center"/>
              <w:rPr>
                <w:rFonts w:hAnsi="宋体"/>
              </w:rPr>
            </w:pPr>
            <w:r>
              <w:rPr>
                <w:rFonts w:hint="eastAsia" w:hAnsi="宋体"/>
              </w:rPr>
              <w:t>2</w:t>
            </w:r>
          </w:p>
        </w:tc>
        <w:tc>
          <w:tcPr>
            <w:tcW w:w="1038" w:type="dxa"/>
            <w:vAlign w:val="center"/>
          </w:tcPr>
          <w:p w14:paraId="56BDD3B8">
            <w:pPr>
              <w:pStyle w:val="27"/>
              <w:spacing w:line="360" w:lineRule="auto"/>
              <w:jc w:val="center"/>
              <w:rPr>
                <w:rFonts w:hAnsi="宋体"/>
              </w:rPr>
            </w:pPr>
            <w:r>
              <w:rPr>
                <w:rFonts w:hAnsi="宋体"/>
              </w:rPr>
              <w:t>2.1</w:t>
            </w:r>
          </w:p>
        </w:tc>
        <w:tc>
          <w:tcPr>
            <w:tcW w:w="1843" w:type="dxa"/>
            <w:vAlign w:val="center"/>
          </w:tcPr>
          <w:p w14:paraId="2F69D583">
            <w:pPr>
              <w:pStyle w:val="27"/>
              <w:spacing w:line="360" w:lineRule="exact"/>
              <w:jc w:val="center"/>
              <w:rPr>
                <w:rFonts w:hAnsi="宋体"/>
              </w:rPr>
            </w:pPr>
            <w:r>
              <w:rPr>
                <w:rFonts w:hint="eastAsia" w:hAnsi="宋体"/>
              </w:rPr>
              <w:t>采购人</w:t>
            </w:r>
          </w:p>
        </w:tc>
        <w:tc>
          <w:tcPr>
            <w:tcW w:w="6520" w:type="dxa"/>
            <w:vAlign w:val="center"/>
          </w:tcPr>
          <w:p w14:paraId="28DBB30C">
            <w:pPr>
              <w:pStyle w:val="27"/>
              <w:spacing w:line="360" w:lineRule="exact"/>
              <w:rPr>
                <w:rFonts w:hint="eastAsia" w:hAnsi="宋体" w:eastAsia="宋体"/>
                <w:szCs w:val="24"/>
                <w:lang w:eastAsia="zh-CN"/>
              </w:rPr>
            </w:pPr>
            <w:r>
              <w:rPr>
                <w:rFonts w:hint="eastAsia" w:asciiTheme="minorEastAsia" w:hAnsiTheme="minorEastAsia" w:eastAsiaTheme="minorEastAsia"/>
                <w:lang w:eastAsia="zh-CN"/>
              </w:rPr>
              <w:t>深圳市罗湖医院集团</w:t>
            </w:r>
          </w:p>
        </w:tc>
      </w:tr>
      <w:tr w14:paraId="3A5FC8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11D052C">
            <w:pPr>
              <w:pStyle w:val="27"/>
              <w:spacing w:line="360" w:lineRule="auto"/>
              <w:jc w:val="center"/>
              <w:rPr>
                <w:rFonts w:hAnsi="宋体"/>
              </w:rPr>
            </w:pPr>
            <w:r>
              <w:rPr>
                <w:rFonts w:hint="eastAsia" w:hAnsi="宋体"/>
              </w:rPr>
              <w:t>3</w:t>
            </w:r>
          </w:p>
        </w:tc>
        <w:tc>
          <w:tcPr>
            <w:tcW w:w="1038" w:type="dxa"/>
            <w:vAlign w:val="center"/>
          </w:tcPr>
          <w:p w14:paraId="54D0A7E8">
            <w:pPr>
              <w:pStyle w:val="27"/>
              <w:spacing w:line="360" w:lineRule="auto"/>
              <w:jc w:val="center"/>
              <w:rPr>
                <w:rFonts w:hAnsi="宋体"/>
              </w:rPr>
            </w:pPr>
            <w:r>
              <w:rPr>
                <w:rFonts w:hAnsi="宋体"/>
              </w:rPr>
              <w:t>2.2</w:t>
            </w:r>
          </w:p>
        </w:tc>
        <w:tc>
          <w:tcPr>
            <w:tcW w:w="1843" w:type="dxa"/>
            <w:vAlign w:val="center"/>
          </w:tcPr>
          <w:p w14:paraId="1F5C2CB3">
            <w:pPr>
              <w:pStyle w:val="27"/>
              <w:spacing w:line="360" w:lineRule="exact"/>
              <w:jc w:val="center"/>
              <w:rPr>
                <w:rFonts w:hAnsi="宋体"/>
              </w:rPr>
            </w:pPr>
            <w:r>
              <w:rPr>
                <w:rFonts w:hint="eastAsia" w:hAnsi="宋体"/>
              </w:rPr>
              <w:t>采购代理机构</w:t>
            </w:r>
          </w:p>
        </w:tc>
        <w:tc>
          <w:tcPr>
            <w:tcW w:w="6520" w:type="dxa"/>
            <w:vAlign w:val="center"/>
          </w:tcPr>
          <w:p w14:paraId="74FFB1C7">
            <w:pPr>
              <w:pStyle w:val="27"/>
              <w:spacing w:line="360" w:lineRule="exact"/>
              <w:rPr>
                <w:rFonts w:hAnsi="宋体"/>
              </w:rPr>
            </w:pPr>
            <w:r>
              <w:rPr>
                <w:rFonts w:hAnsi="宋体"/>
              </w:rPr>
              <w:t>深圳市中正招标有限公司</w:t>
            </w:r>
          </w:p>
        </w:tc>
      </w:tr>
      <w:tr w14:paraId="5DBA47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2A80E0B0">
            <w:pPr>
              <w:pStyle w:val="27"/>
              <w:spacing w:line="360" w:lineRule="auto"/>
              <w:jc w:val="center"/>
              <w:rPr>
                <w:rFonts w:hAnsi="宋体"/>
              </w:rPr>
            </w:pPr>
            <w:r>
              <w:rPr>
                <w:rFonts w:hint="eastAsia" w:hAnsi="宋体"/>
              </w:rPr>
              <w:t>4</w:t>
            </w:r>
          </w:p>
        </w:tc>
        <w:tc>
          <w:tcPr>
            <w:tcW w:w="1038" w:type="dxa"/>
            <w:vAlign w:val="center"/>
          </w:tcPr>
          <w:p w14:paraId="53923AD6">
            <w:pPr>
              <w:pStyle w:val="27"/>
              <w:spacing w:line="360" w:lineRule="auto"/>
              <w:jc w:val="center"/>
              <w:rPr>
                <w:rFonts w:hAnsi="宋体"/>
              </w:rPr>
            </w:pPr>
            <w:r>
              <w:rPr>
                <w:rFonts w:hint="eastAsia" w:hAnsi="宋体"/>
              </w:rPr>
              <w:t>3.1</w:t>
            </w:r>
          </w:p>
        </w:tc>
        <w:tc>
          <w:tcPr>
            <w:tcW w:w="1843" w:type="dxa"/>
            <w:vAlign w:val="center"/>
          </w:tcPr>
          <w:p w14:paraId="202268BC">
            <w:pPr>
              <w:pStyle w:val="27"/>
              <w:spacing w:line="360" w:lineRule="exact"/>
              <w:jc w:val="center"/>
              <w:rPr>
                <w:rFonts w:hAnsi="宋体"/>
              </w:rPr>
            </w:pPr>
            <w:r>
              <w:rPr>
                <w:rFonts w:hint="eastAsia" w:hAnsi="宋体"/>
              </w:rPr>
              <w:t>资金来源</w:t>
            </w:r>
          </w:p>
        </w:tc>
        <w:tc>
          <w:tcPr>
            <w:tcW w:w="6520" w:type="dxa"/>
            <w:vAlign w:val="center"/>
          </w:tcPr>
          <w:p w14:paraId="18FAE70C">
            <w:pPr>
              <w:pStyle w:val="27"/>
              <w:spacing w:line="360" w:lineRule="exact"/>
              <w:rPr>
                <w:rFonts w:hAnsi="宋体"/>
              </w:rPr>
            </w:pPr>
            <w:r>
              <w:rPr>
                <w:rFonts w:hint="eastAsia" w:hAnsi="宋体"/>
              </w:rPr>
              <w:t>自筹资金</w:t>
            </w:r>
          </w:p>
        </w:tc>
      </w:tr>
      <w:tr w14:paraId="463E87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5B190F6D">
            <w:pPr>
              <w:pStyle w:val="27"/>
              <w:spacing w:line="360" w:lineRule="auto"/>
              <w:jc w:val="center"/>
              <w:rPr>
                <w:rFonts w:hAnsi="宋体"/>
              </w:rPr>
            </w:pPr>
            <w:r>
              <w:rPr>
                <w:rFonts w:hint="eastAsia" w:hAnsi="宋体"/>
              </w:rPr>
              <w:t>5</w:t>
            </w:r>
          </w:p>
        </w:tc>
        <w:tc>
          <w:tcPr>
            <w:tcW w:w="1038" w:type="dxa"/>
            <w:vAlign w:val="center"/>
          </w:tcPr>
          <w:p w14:paraId="05256B73">
            <w:pPr>
              <w:pStyle w:val="27"/>
              <w:spacing w:line="360" w:lineRule="auto"/>
              <w:jc w:val="center"/>
              <w:rPr>
                <w:rFonts w:hAnsi="宋体"/>
              </w:rPr>
            </w:pPr>
            <w:r>
              <w:rPr>
                <w:rFonts w:hint="eastAsia" w:hAnsi="宋体"/>
              </w:rPr>
              <w:t>4.7</w:t>
            </w:r>
          </w:p>
        </w:tc>
        <w:tc>
          <w:tcPr>
            <w:tcW w:w="1843" w:type="dxa"/>
            <w:vAlign w:val="center"/>
          </w:tcPr>
          <w:p w14:paraId="7426836C">
            <w:pPr>
              <w:pStyle w:val="27"/>
              <w:spacing w:line="360" w:lineRule="auto"/>
              <w:jc w:val="center"/>
              <w:rPr>
                <w:rFonts w:hAnsi="宋体"/>
              </w:rPr>
            </w:pPr>
            <w:r>
              <w:rPr>
                <w:rFonts w:hint="eastAsia" w:hAnsi="宋体"/>
              </w:rPr>
              <w:t>供应商资格要求</w:t>
            </w:r>
          </w:p>
        </w:tc>
        <w:tc>
          <w:tcPr>
            <w:tcW w:w="6520" w:type="dxa"/>
            <w:vAlign w:val="center"/>
          </w:tcPr>
          <w:p w14:paraId="5F703072">
            <w:pPr>
              <w:pStyle w:val="27"/>
              <w:spacing w:line="300" w:lineRule="auto"/>
              <w:rPr>
                <w:rFonts w:hAnsi="宋体"/>
                <w:szCs w:val="21"/>
              </w:rPr>
            </w:pPr>
            <w:r>
              <w:rPr>
                <w:rFonts w:hint="eastAsia" w:hAnsi="宋体"/>
                <w:szCs w:val="21"/>
              </w:rPr>
              <w:t>详见《第一章 采购邀请》“供应商资格要求”</w:t>
            </w:r>
            <w:r>
              <w:rPr>
                <w:rFonts w:hAnsi="宋体"/>
                <w:szCs w:val="21"/>
              </w:rPr>
              <w:t xml:space="preserve"> </w:t>
            </w:r>
          </w:p>
          <w:p w14:paraId="06713A57">
            <w:pPr>
              <w:pStyle w:val="27"/>
              <w:spacing w:line="360" w:lineRule="auto"/>
              <w:rPr>
                <w:rFonts w:hAnsi="宋体"/>
                <w:b/>
                <w:bCs/>
                <w:szCs w:val="21"/>
              </w:rPr>
            </w:pPr>
            <w:r>
              <w:rPr>
                <w:rFonts w:hint="eastAsia" w:hAnsi="宋体"/>
                <w:b/>
                <w:bCs/>
                <w:szCs w:val="21"/>
              </w:rPr>
              <w:t>（供应商资格证明文件详见第七章 响应文件格式）</w:t>
            </w:r>
          </w:p>
        </w:tc>
      </w:tr>
      <w:tr w14:paraId="3048C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2E4A9C54">
            <w:pPr>
              <w:pStyle w:val="27"/>
              <w:spacing w:line="360" w:lineRule="auto"/>
              <w:jc w:val="center"/>
              <w:rPr>
                <w:rFonts w:hAnsi="宋体"/>
              </w:rPr>
            </w:pPr>
            <w:r>
              <w:rPr>
                <w:rFonts w:hint="eastAsia" w:hAnsi="宋体"/>
              </w:rPr>
              <w:t>6</w:t>
            </w:r>
          </w:p>
        </w:tc>
        <w:tc>
          <w:tcPr>
            <w:tcW w:w="1038" w:type="dxa"/>
            <w:vAlign w:val="center"/>
          </w:tcPr>
          <w:p w14:paraId="6BCF45BF">
            <w:pPr>
              <w:pStyle w:val="27"/>
              <w:spacing w:line="360" w:lineRule="auto"/>
              <w:jc w:val="center"/>
              <w:rPr>
                <w:rFonts w:hAnsi="宋体"/>
              </w:rPr>
            </w:pPr>
            <w:r>
              <w:rPr>
                <w:rFonts w:hint="eastAsia" w:hAnsi="宋体"/>
              </w:rPr>
              <w:t>4.8</w:t>
            </w:r>
          </w:p>
        </w:tc>
        <w:tc>
          <w:tcPr>
            <w:tcW w:w="1843" w:type="dxa"/>
            <w:vAlign w:val="center"/>
          </w:tcPr>
          <w:p w14:paraId="28D0FC73">
            <w:pPr>
              <w:pStyle w:val="27"/>
              <w:spacing w:line="360" w:lineRule="auto"/>
              <w:jc w:val="center"/>
              <w:rPr>
                <w:rFonts w:hAnsi="宋体"/>
              </w:rPr>
            </w:pPr>
            <w:r>
              <w:rPr>
                <w:rFonts w:hint="eastAsia" w:hAnsi="宋体"/>
              </w:rPr>
              <w:t>联合体响应</w:t>
            </w:r>
          </w:p>
        </w:tc>
        <w:tc>
          <w:tcPr>
            <w:tcW w:w="6520" w:type="dxa"/>
          </w:tcPr>
          <w:p w14:paraId="2635282E">
            <w:pPr>
              <w:pStyle w:val="27"/>
              <w:spacing w:line="360" w:lineRule="auto"/>
              <w:rPr>
                <w:rFonts w:hAnsi="宋体"/>
              </w:rPr>
            </w:pPr>
            <w:r>
              <w:rPr>
                <w:rFonts w:hint="eastAsia" w:hAnsi="宋体"/>
              </w:rPr>
              <w:t>不接受</w:t>
            </w:r>
          </w:p>
        </w:tc>
      </w:tr>
      <w:tr w14:paraId="4CE03A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79653757">
            <w:pPr>
              <w:pStyle w:val="27"/>
              <w:spacing w:line="360" w:lineRule="auto"/>
              <w:jc w:val="center"/>
              <w:rPr>
                <w:rFonts w:hAnsi="宋体"/>
              </w:rPr>
            </w:pPr>
            <w:r>
              <w:rPr>
                <w:rFonts w:hint="eastAsia" w:hAnsi="宋体"/>
              </w:rPr>
              <w:t>7</w:t>
            </w:r>
          </w:p>
        </w:tc>
        <w:tc>
          <w:tcPr>
            <w:tcW w:w="1038" w:type="dxa"/>
            <w:vAlign w:val="center"/>
          </w:tcPr>
          <w:p w14:paraId="45D0D336">
            <w:pPr>
              <w:pStyle w:val="27"/>
              <w:spacing w:line="360" w:lineRule="auto"/>
              <w:jc w:val="center"/>
              <w:rPr>
                <w:rFonts w:hAnsi="宋体"/>
              </w:rPr>
            </w:pPr>
            <w:r>
              <w:rPr>
                <w:rFonts w:hint="eastAsia" w:hAnsi="宋体"/>
              </w:rPr>
              <w:t>6.1</w:t>
            </w:r>
          </w:p>
        </w:tc>
        <w:tc>
          <w:tcPr>
            <w:tcW w:w="1843" w:type="dxa"/>
            <w:vAlign w:val="center"/>
          </w:tcPr>
          <w:p w14:paraId="713C4AC4">
            <w:pPr>
              <w:pStyle w:val="27"/>
              <w:spacing w:line="360" w:lineRule="auto"/>
              <w:jc w:val="center"/>
              <w:rPr>
                <w:rFonts w:hAnsi="宋体"/>
              </w:rPr>
            </w:pPr>
            <w:r>
              <w:rPr>
                <w:rFonts w:hint="eastAsia" w:hAnsi="宋体"/>
              </w:rPr>
              <w:t>踏勘现场</w:t>
            </w:r>
          </w:p>
        </w:tc>
        <w:tc>
          <w:tcPr>
            <w:tcW w:w="6520" w:type="dxa"/>
          </w:tcPr>
          <w:p w14:paraId="2F386AF7">
            <w:pPr>
              <w:pStyle w:val="27"/>
              <w:spacing w:line="360" w:lineRule="auto"/>
              <w:rPr>
                <w:rFonts w:hAnsi="宋体"/>
              </w:rPr>
            </w:pPr>
            <w:r>
              <w:rPr>
                <w:rFonts w:hint="eastAsia" w:hAnsi="宋体"/>
              </w:rPr>
              <w:t>不统一组织</w:t>
            </w:r>
            <w:r>
              <w:rPr>
                <w:rFonts w:hint="eastAsia"/>
                <w:snapToGrid w:val="0"/>
              </w:rPr>
              <w:t>，由供应商自行查看现场。</w:t>
            </w:r>
          </w:p>
        </w:tc>
      </w:tr>
      <w:tr w14:paraId="11D312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2B2585AD">
            <w:pPr>
              <w:pStyle w:val="27"/>
              <w:spacing w:line="360" w:lineRule="auto"/>
              <w:jc w:val="center"/>
              <w:rPr>
                <w:rFonts w:hAnsi="宋体"/>
              </w:rPr>
            </w:pPr>
            <w:r>
              <w:rPr>
                <w:rFonts w:hint="eastAsia" w:hAnsi="宋体"/>
              </w:rPr>
              <w:t>8</w:t>
            </w:r>
          </w:p>
        </w:tc>
        <w:tc>
          <w:tcPr>
            <w:tcW w:w="1038" w:type="dxa"/>
            <w:vAlign w:val="center"/>
          </w:tcPr>
          <w:p w14:paraId="5D592B0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2893D27F">
            <w:pPr>
              <w:pStyle w:val="27"/>
              <w:spacing w:line="360" w:lineRule="auto"/>
              <w:jc w:val="center"/>
              <w:rPr>
                <w:rFonts w:hAnsi="宋体"/>
              </w:rPr>
            </w:pPr>
            <w:r>
              <w:rPr>
                <w:rFonts w:hint="eastAsia" w:hAnsi="宋体"/>
              </w:rPr>
              <w:t>响应有效期</w:t>
            </w:r>
          </w:p>
        </w:tc>
        <w:tc>
          <w:tcPr>
            <w:tcW w:w="6520" w:type="dxa"/>
          </w:tcPr>
          <w:p w14:paraId="768B3BEB">
            <w:pPr>
              <w:pStyle w:val="27"/>
              <w:spacing w:line="360" w:lineRule="auto"/>
              <w:rPr>
                <w:rFonts w:hAnsi="宋体"/>
              </w:rPr>
            </w:pPr>
            <w:r>
              <w:rPr>
                <w:rFonts w:hint="eastAsia" w:hAnsi="宋体"/>
              </w:rPr>
              <w:t>90</w:t>
            </w:r>
            <w:r>
              <w:rPr>
                <w:rFonts w:hAnsi="宋体"/>
              </w:rPr>
              <w:t>日历天（从响应截止之日算起）</w:t>
            </w:r>
          </w:p>
        </w:tc>
      </w:tr>
      <w:tr w14:paraId="539827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06CCF35F">
            <w:pPr>
              <w:pStyle w:val="27"/>
              <w:spacing w:line="360" w:lineRule="auto"/>
              <w:jc w:val="center"/>
              <w:rPr>
                <w:rFonts w:hAnsi="宋体"/>
              </w:rPr>
            </w:pPr>
            <w:r>
              <w:rPr>
                <w:rFonts w:hint="eastAsia" w:hAnsi="宋体"/>
              </w:rPr>
              <w:t>9</w:t>
            </w:r>
          </w:p>
        </w:tc>
        <w:tc>
          <w:tcPr>
            <w:tcW w:w="1038" w:type="dxa"/>
            <w:vAlign w:val="center"/>
          </w:tcPr>
          <w:p w14:paraId="57BF31E1">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72A0E59E">
            <w:pPr>
              <w:pStyle w:val="27"/>
              <w:spacing w:line="360" w:lineRule="auto"/>
              <w:jc w:val="center"/>
              <w:rPr>
                <w:rFonts w:hAnsi="宋体"/>
              </w:rPr>
            </w:pPr>
            <w:r>
              <w:rPr>
                <w:rFonts w:hint="eastAsia" w:hAnsi="宋体"/>
              </w:rPr>
              <w:t>项目保证金</w:t>
            </w:r>
          </w:p>
        </w:tc>
        <w:tc>
          <w:tcPr>
            <w:tcW w:w="6520" w:type="dxa"/>
            <w:vAlign w:val="center"/>
          </w:tcPr>
          <w:p w14:paraId="4EC2AE85">
            <w:pPr>
              <w:tabs>
                <w:tab w:val="left" w:pos="915"/>
              </w:tabs>
              <w:spacing w:line="360" w:lineRule="exact"/>
              <w:rPr>
                <w:rFonts w:hAnsi="宋体"/>
              </w:rPr>
            </w:pPr>
            <w:r>
              <w:rPr>
                <w:rFonts w:hint="eastAsia" w:hAnsi="宋体"/>
              </w:rPr>
              <w:t>不要求向采购代理机构提交</w:t>
            </w:r>
          </w:p>
        </w:tc>
      </w:tr>
      <w:tr w14:paraId="62B834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3CFCA1B5">
            <w:pPr>
              <w:pStyle w:val="27"/>
              <w:spacing w:line="360" w:lineRule="auto"/>
              <w:jc w:val="center"/>
              <w:rPr>
                <w:rFonts w:hAnsi="宋体"/>
              </w:rPr>
            </w:pPr>
            <w:r>
              <w:rPr>
                <w:rFonts w:hint="eastAsia" w:hAnsi="宋体"/>
              </w:rPr>
              <w:t>10</w:t>
            </w:r>
          </w:p>
        </w:tc>
        <w:tc>
          <w:tcPr>
            <w:tcW w:w="1038" w:type="dxa"/>
            <w:vAlign w:val="center"/>
          </w:tcPr>
          <w:p w14:paraId="69381F38">
            <w:pPr>
              <w:pStyle w:val="27"/>
              <w:spacing w:line="360" w:lineRule="auto"/>
              <w:jc w:val="center"/>
              <w:rPr>
                <w:rFonts w:hAnsi="宋体"/>
              </w:rPr>
            </w:pPr>
            <w:r>
              <w:rPr>
                <w:rFonts w:hint="eastAsia" w:hAnsi="宋体"/>
              </w:rPr>
              <w:t>16.1</w:t>
            </w:r>
          </w:p>
        </w:tc>
        <w:tc>
          <w:tcPr>
            <w:tcW w:w="1843" w:type="dxa"/>
            <w:vAlign w:val="center"/>
          </w:tcPr>
          <w:p w14:paraId="6911A04B">
            <w:pPr>
              <w:pStyle w:val="27"/>
              <w:spacing w:line="360" w:lineRule="auto"/>
              <w:jc w:val="center"/>
              <w:rPr>
                <w:rFonts w:hAnsi="宋体"/>
              </w:rPr>
            </w:pPr>
            <w:r>
              <w:rPr>
                <w:rFonts w:hint="eastAsia" w:hAnsi="宋体"/>
              </w:rPr>
              <w:t>答疑会</w:t>
            </w:r>
          </w:p>
        </w:tc>
        <w:tc>
          <w:tcPr>
            <w:tcW w:w="6520" w:type="dxa"/>
            <w:vAlign w:val="center"/>
          </w:tcPr>
          <w:p w14:paraId="6D142BC5">
            <w:pPr>
              <w:pStyle w:val="27"/>
              <w:spacing w:line="360" w:lineRule="auto"/>
              <w:rPr>
                <w:rFonts w:hAnsi="宋体"/>
              </w:rPr>
            </w:pPr>
            <w:r>
              <w:rPr>
                <w:rFonts w:hint="eastAsia" w:hAnsi="宋体"/>
              </w:rPr>
              <w:t>不召开</w:t>
            </w:r>
          </w:p>
        </w:tc>
      </w:tr>
      <w:tr w14:paraId="02384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FDED206">
            <w:pPr>
              <w:pStyle w:val="27"/>
              <w:spacing w:line="360" w:lineRule="auto"/>
              <w:jc w:val="center"/>
              <w:rPr>
                <w:rFonts w:hAnsi="宋体"/>
              </w:rPr>
            </w:pPr>
            <w:r>
              <w:rPr>
                <w:rFonts w:hint="eastAsia" w:hAnsi="宋体"/>
              </w:rPr>
              <w:t>11</w:t>
            </w:r>
          </w:p>
        </w:tc>
        <w:tc>
          <w:tcPr>
            <w:tcW w:w="1038" w:type="dxa"/>
            <w:vAlign w:val="center"/>
          </w:tcPr>
          <w:p w14:paraId="36BFFB27">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5952624D">
            <w:pPr>
              <w:pStyle w:val="27"/>
              <w:spacing w:line="360" w:lineRule="auto"/>
              <w:jc w:val="center"/>
              <w:rPr>
                <w:rFonts w:hAnsi="宋体"/>
              </w:rPr>
            </w:pPr>
            <w:r>
              <w:rPr>
                <w:rFonts w:hint="eastAsia" w:hAnsi="宋体"/>
              </w:rPr>
              <w:t>响应文件份数</w:t>
            </w:r>
          </w:p>
        </w:tc>
        <w:tc>
          <w:tcPr>
            <w:tcW w:w="6520" w:type="dxa"/>
          </w:tcPr>
          <w:p w14:paraId="6667CF60">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份，</w:t>
            </w:r>
            <w:r>
              <w:rPr>
                <w:rFonts w:hint="eastAsia" w:asciiTheme="minorEastAsia" w:hAnsiTheme="minorEastAsia" w:eastAsiaTheme="minorEastAsia"/>
              </w:rPr>
              <w:t>电子</w:t>
            </w:r>
            <w:r>
              <w:rPr>
                <w:rFonts w:asciiTheme="minorEastAsia" w:hAnsiTheme="minorEastAsia" w:eastAsiaTheme="minorEastAsia"/>
              </w:rPr>
              <w:t>备份光盘（或U盘）1份</w:t>
            </w:r>
            <w:r>
              <w:rPr>
                <w:rFonts w:hint="eastAsia" w:asciiTheme="minorEastAsia" w:hAnsiTheme="minorEastAsia" w:eastAsiaTheme="minorEastAsia"/>
              </w:rPr>
              <w:t>（含响应文件正本盖章扫描件），</w:t>
            </w:r>
            <w:r>
              <w:rPr>
                <w:rFonts w:hint="eastAsia" w:hAnsi="宋体"/>
              </w:rPr>
              <w:t>响应</w:t>
            </w:r>
            <w:r>
              <w:rPr>
                <w:rFonts w:hint="eastAsia" w:asciiTheme="minorEastAsia" w:hAnsiTheme="minorEastAsia" w:eastAsiaTheme="minorEastAsia"/>
                <w:snapToGrid w:val="0"/>
                <w:kern w:val="0"/>
              </w:rPr>
              <w:t>文件正本和副本必须标注页码并装订成册。</w:t>
            </w:r>
          </w:p>
        </w:tc>
      </w:tr>
      <w:tr w14:paraId="0A6FBF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EF4D4E9">
            <w:pPr>
              <w:pStyle w:val="27"/>
              <w:spacing w:line="360" w:lineRule="auto"/>
              <w:jc w:val="center"/>
              <w:rPr>
                <w:rFonts w:hAnsi="宋体"/>
              </w:rPr>
            </w:pPr>
            <w:r>
              <w:rPr>
                <w:rFonts w:hint="eastAsia" w:hAnsi="宋体"/>
              </w:rPr>
              <w:t>12</w:t>
            </w:r>
          </w:p>
        </w:tc>
        <w:tc>
          <w:tcPr>
            <w:tcW w:w="1038" w:type="dxa"/>
            <w:vAlign w:val="center"/>
          </w:tcPr>
          <w:p w14:paraId="3CBF521A">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11FA4F8">
            <w:pPr>
              <w:pStyle w:val="27"/>
              <w:spacing w:line="360" w:lineRule="auto"/>
              <w:jc w:val="center"/>
              <w:rPr>
                <w:rFonts w:hAnsi="宋体"/>
              </w:rPr>
            </w:pPr>
            <w:r>
              <w:rPr>
                <w:rFonts w:hint="eastAsia" w:hAnsi="宋体"/>
              </w:rPr>
              <w:t>开标</w:t>
            </w:r>
          </w:p>
        </w:tc>
        <w:tc>
          <w:tcPr>
            <w:tcW w:w="6520" w:type="dxa"/>
          </w:tcPr>
          <w:p w14:paraId="03B11616">
            <w:pPr>
              <w:pStyle w:val="27"/>
              <w:spacing w:line="360" w:lineRule="auto"/>
              <w:rPr>
                <w:rFonts w:hAnsi="宋体"/>
              </w:rPr>
            </w:pPr>
            <w:r>
              <w:rPr>
                <w:rFonts w:hint="eastAsia" w:hAnsi="宋体"/>
                <w:szCs w:val="21"/>
              </w:rPr>
              <w:t>详见《第一章 采购邀请》</w:t>
            </w:r>
          </w:p>
        </w:tc>
      </w:tr>
      <w:tr w14:paraId="1503DD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5404126">
            <w:pPr>
              <w:pStyle w:val="27"/>
              <w:spacing w:line="360" w:lineRule="auto"/>
              <w:jc w:val="center"/>
              <w:rPr>
                <w:rFonts w:hAnsi="宋体"/>
              </w:rPr>
            </w:pPr>
            <w:r>
              <w:rPr>
                <w:rFonts w:hint="eastAsia" w:hAnsi="宋体"/>
              </w:rPr>
              <w:t>13</w:t>
            </w:r>
          </w:p>
        </w:tc>
        <w:tc>
          <w:tcPr>
            <w:tcW w:w="1038" w:type="dxa"/>
            <w:vAlign w:val="center"/>
          </w:tcPr>
          <w:p w14:paraId="355DB632">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5BE1565D">
            <w:pPr>
              <w:pStyle w:val="27"/>
              <w:spacing w:line="360" w:lineRule="auto"/>
              <w:jc w:val="center"/>
              <w:rPr>
                <w:rFonts w:hAnsi="宋体"/>
              </w:rPr>
            </w:pPr>
            <w:r>
              <w:rPr>
                <w:rFonts w:hint="eastAsia" w:hAnsi="宋体"/>
              </w:rPr>
              <w:t>响应截止时间</w:t>
            </w:r>
          </w:p>
        </w:tc>
        <w:tc>
          <w:tcPr>
            <w:tcW w:w="6520" w:type="dxa"/>
          </w:tcPr>
          <w:p w14:paraId="37D6536A">
            <w:pPr>
              <w:pStyle w:val="27"/>
              <w:spacing w:line="360" w:lineRule="auto"/>
              <w:rPr>
                <w:rFonts w:hAnsi="宋体"/>
                <w:b/>
              </w:rPr>
            </w:pPr>
            <w:r>
              <w:rPr>
                <w:rFonts w:hint="eastAsia" w:hAnsi="宋体"/>
                <w:szCs w:val="21"/>
              </w:rPr>
              <w:t>详见《第一章 采购邀请》</w:t>
            </w:r>
          </w:p>
        </w:tc>
      </w:tr>
      <w:tr w14:paraId="646F06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885F893">
            <w:pPr>
              <w:pStyle w:val="27"/>
              <w:spacing w:line="360" w:lineRule="auto"/>
              <w:jc w:val="center"/>
              <w:rPr>
                <w:rFonts w:hAnsi="宋体"/>
              </w:rPr>
            </w:pPr>
            <w:r>
              <w:rPr>
                <w:rFonts w:hint="eastAsia" w:hAnsi="宋体"/>
              </w:rPr>
              <w:t>14</w:t>
            </w:r>
          </w:p>
        </w:tc>
        <w:tc>
          <w:tcPr>
            <w:tcW w:w="1038" w:type="dxa"/>
            <w:vAlign w:val="center"/>
          </w:tcPr>
          <w:p w14:paraId="2ED0FA26">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3C794222">
            <w:pPr>
              <w:pStyle w:val="27"/>
              <w:spacing w:line="360" w:lineRule="auto"/>
              <w:jc w:val="center"/>
              <w:rPr>
                <w:rFonts w:hAnsi="宋体"/>
              </w:rPr>
            </w:pPr>
            <w:r>
              <w:rPr>
                <w:rFonts w:hint="eastAsia" w:hAnsi="宋体"/>
              </w:rPr>
              <w:t>评审办法</w:t>
            </w:r>
          </w:p>
        </w:tc>
        <w:tc>
          <w:tcPr>
            <w:tcW w:w="6520" w:type="dxa"/>
          </w:tcPr>
          <w:p w14:paraId="2EB85FBA">
            <w:pPr>
              <w:pStyle w:val="27"/>
              <w:spacing w:line="360" w:lineRule="auto"/>
              <w:rPr>
                <w:rFonts w:hAnsi="宋体"/>
              </w:rPr>
            </w:pPr>
            <w:r>
              <w:rPr>
                <w:rFonts w:hint="eastAsia" w:hAnsi="宋体"/>
              </w:rPr>
              <w:t>综合评分法</w:t>
            </w:r>
          </w:p>
        </w:tc>
      </w:tr>
      <w:tr w14:paraId="7DAA80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46C4573">
            <w:pPr>
              <w:pStyle w:val="27"/>
              <w:spacing w:line="360" w:lineRule="auto"/>
              <w:jc w:val="center"/>
              <w:rPr>
                <w:rFonts w:hAnsi="宋体"/>
              </w:rPr>
            </w:pPr>
            <w:r>
              <w:rPr>
                <w:rFonts w:hint="eastAsia" w:hAnsi="宋体"/>
              </w:rPr>
              <w:t>15</w:t>
            </w:r>
          </w:p>
        </w:tc>
        <w:tc>
          <w:tcPr>
            <w:tcW w:w="1038" w:type="dxa"/>
            <w:vAlign w:val="center"/>
          </w:tcPr>
          <w:p w14:paraId="5082185B">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658A2906">
            <w:pPr>
              <w:pStyle w:val="27"/>
              <w:spacing w:line="360" w:lineRule="auto"/>
              <w:jc w:val="center"/>
              <w:rPr>
                <w:snapToGrid w:val="0"/>
                <w:kern w:val="0"/>
              </w:rPr>
            </w:pPr>
            <w:r>
              <w:rPr>
                <w:rFonts w:hint="eastAsia"/>
                <w:snapToGrid w:val="0"/>
                <w:kern w:val="0"/>
              </w:rPr>
              <w:t>履约保证金</w:t>
            </w:r>
          </w:p>
        </w:tc>
        <w:tc>
          <w:tcPr>
            <w:tcW w:w="6520" w:type="dxa"/>
          </w:tcPr>
          <w:p w14:paraId="196B9CA2">
            <w:pPr>
              <w:pStyle w:val="27"/>
              <w:spacing w:line="360" w:lineRule="auto"/>
              <w:rPr>
                <w:rFonts w:hAnsi="宋体"/>
              </w:rPr>
            </w:pPr>
            <w:r>
              <w:rPr>
                <w:rFonts w:hint="eastAsia"/>
                <w:snapToGrid w:val="0"/>
                <w:kern w:val="0"/>
              </w:rPr>
              <w:t>按签订的合同条款执行</w:t>
            </w:r>
          </w:p>
        </w:tc>
      </w:tr>
      <w:tr w14:paraId="0DD11F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6DF71A4">
            <w:pPr>
              <w:pStyle w:val="27"/>
              <w:spacing w:line="360" w:lineRule="auto"/>
              <w:jc w:val="center"/>
              <w:rPr>
                <w:rFonts w:hAnsi="宋体"/>
              </w:rPr>
            </w:pPr>
            <w:r>
              <w:rPr>
                <w:rFonts w:hint="eastAsia" w:hAnsi="宋体"/>
              </w:rPr>
              <w:t>16</w:t>
            </w:r>
          </w:p>
        </w:tc>
        <w:tc>
          <w:tcPr>
            <w:tcW w:w="1038" w:type="dxa"/>
            <w:vAlign w:val="center"/>
          </w:tcPr>
          <w:p w14:paraId="24F38660">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15163A9F">
            <w:pPr>
              <w:pStyle w:val="27"/>
              <w:spacing w:line="360" w:lineRule="auto"/>
              <w:jc w:val="center"/>
              <w:rPr>
                <w:rFonts w:hAnsi="宋体"/>
              </w:rPr>
            </w:pPr>
            <w:r>
              <w:rPr>
                <w:rFonts w:hint="eastAsia" w:asciiTheme="minorEastAsia" w:hAnsiTheme="minorEastAsia" w:eastAsiaTheme="minorEastAsia"/>
                <w:szCs w:val="21"/>
              </w:rPr>
              <w:t>代理</w:t>
            </w:r>
            <w:r>
              <w:rPr>
                <w:rFonts w:hint="eastAsia" w:hAnsi="宋体"/>
              </w:rPr>
              <w:t>服务费</w:t>
            </w:r>
          </w:p>
        </w:tc>
        <w:tc>
          <w:tcPr>
            <w:tcW w:w="6520" w:type="dxa"/>
          </w:tcPr>
          <w:p w14:paraId="09140DD4">
            <w:pPr>
              <w:pStyle w:val="27"/>
              <w:spacing w:line="360" w:lineRule="auto"/>
              <w:rPr>
                <w:rFonts w:hint="eastAsia" w:hAnsi="宋体"/>
                <w:lang w:val="en-US" w:eastAsia="zh-CN"/>
              </w:rPr>
            </w:pPr>
            <w:r>
              <w:rPr>
                <w:rFonts w:hint="eastAsia" w:hAnsi="宋体"/>
                <w:szCs w:val="21"/>
              </w:rPr>
              <w:t>按深财购[2018]27号文件的代理费用参考标准（</w:t>
            </w:r>
            <w:r>
              <w:rPr>
                <w:rFonts w:hint="eastAsia" w:hAnsi="宋体"/>
              </w:rPr>
              <w:t>详见《供应商须知》</w:t>
            </w:r>
            <w:r>
              <w:rPr>
                <w:rFonts w:hint="eastAsia" w:hAnsi="宋体"/>
                <w:szCs w:val="21"/>
              </w:rPr>
              <w:t>），向成交供应商收取</w:t>
            </w:r>
            <w:r>
              <w:rPr>
                <w:rFonts w:hint="eastAsia" w:hAnsi="宋体"/>
              </w:rPr>
              <w:t>，</w:t>
            </w:r>
            <w:r>
              <w:rPr>
                <w:rFonts w:hint="eastAsia" w:hAnsi="宋体"/>
                <w:lang w:val="en-US" w:eastAsia="zh-CN"/>
              </w:rPr>
              <w:t>具体如下：</w:t>
            </w:r>
          </w:p>
          <w:p w14:paraId="45878472">
            <w:pPr>
              <w:pStyle w:val="27"/>
              <w:spacing w:line="360" w:lineRule="auto"/>
              <w:rPr>
                <w:rFonts w:hint="default" w:hAnsi="宋体"/>
                <w:lang w:val="en-US" w:eastAsia="zh-CN"/>
              </w:rPr>
            </w:pPr>
            <w:r>
              <w:rPr>
                <w:rFonts w:hint="eastAsia" w:asciiTheme="minorEastAsia" w:hAnsiTheme="minorEastAsia" w:eastAsiaTheme="minorEastAsia"/>
                <w:szCs w:val="21"/>
              </w:rPr>
              <w:t>以</w:t>
            </w:r>
            <w:r>
              <w:rPr>
                <w:rFonts w:hint="eastAsia" w:asciiTheme="minorEastAsia" w:hAnsiTheme="minorEastAsia" w:eastAsiaTheme="minorEastAsia"/>
                <w:szCs w:val="21"/>
                <w:lang w:val="en-US" w:eastAsia="zh-CN"/>
              </w:rPr>
              <w:t>项目预算</w:t>
            </w:r>
            <w:r>
              <w:rPr>
                <w:rFonts w:hint="eastAsia" w:asciiTheme="minorEastAsia" w:hAnsiTheme="minorEastAsia" w:eastAsiaTheme="minorEastAsia"/>
                <w:szCs w:val="21"/>
              </w:rPr>
              <w:t>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15</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5</w:t>
            </w:r>
            <w:r>
              <w:rPr>
                <w:rFonts w:hint="eastAsia" w:asciiTheme="minorEastAsia" w:hAnsiTheme="minorEastAsia" w:eastAsiaTheme="minorEastAsia"/>
              </w:rPr>
              <w:t>000元。</w:t>
            </w:r>
          </w:p>
        </w:tc>
      </w:tr>
    </w:tbl>
    <w:p w14:paraId="3498CB9B">
      <w:pPr>
        <w:rPr>
          <w:rFonts w:eastAsiaTheme="minorEastAsia"/>
          <w:kern w:val="44"/>
        </w:rPr>
      </w:pPr>
      <w:r>
        <w:rPr>
          <w:szCs w:val="21"/>
        </w:rPr>
        <w:br w:type="page"/>
      </w:r>
    </w:p>
    <w:p w14:paraId="61D2E61B">
      <w:pPr>
        <w:pStyle w:val="2"/>
        <w:spacing w:before="0" w:after="0"/>
        <w:rPr>
          <w:sz w:val="21"/>
          <w:szCs w:val="21"/>
        </w:rPr>
      </w:pPr>
    </w:p>
    <w:p w14:paraId="165935A1">
      <w:pPr>
        <w:pStyle w:val="2"/>
      </w:pPr>
      <w:bookmarkStart w:id="19" w:name="_Toc73613630"/>
      <w:r>
        <w:rPr>
          <w:rFonts w:hint="eastAsia"/>
        </w:rPr>
        <w:t>第六章  供应商须知</w:t>
      </w:r>
      <w:bookmarkEnd w:id="19"/>
    </w:p>
    <w:p w14:paraId="6C0F1781">
      <w:pPr>
        <w:pStyle w:val="4"/>
        <w:spacing w:before="0" w:after="0"/>
      </w:pPr>
      <w:bookmarkStart w:id="20" w:name="_Toc73613631"/>
      <w:r>
        <w:rPr>
          <w:rFonts w:hint="eastAsia"/>
        </w:rPr>
        <w:t>一、说</w:t>
      </w:r>
      <w:r>
        <w:t xml:space="preserve">  </w:t>
      </w:r>
      <w:r>
        <w:rPr>
          <w:rFonts w:hint="eastAsia"/>
        </w:rPr>
        <w:t>明</w:t>
      </w:r>
      <w:bookmarkEnd w:id="20"/>
    </w:p>
    <w:p w14:paraId="6E79CDA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7D44A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本采购文件仅适用于供应商须知前附表（以下简称“前附表”）第1项所叙述项目的货物、工程及服务采购。</w:t>
      </w:r>
    </w:p>
    <w:p w14:paraId="383B380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上述采购根据采购单位内部规定及有关法规、规章、规定，择优选定供应商。</w:t>
      </w:r>
    </w:p>
    <w:p w14:paraId="2F29571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1F98B7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”系指前附表第2项所述。</w:t>
      </w:r>
    </w:p>
    <w:p w14:paraId="2923060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”系前附表第3项所述。</w:t>
      </w:r>
    </w:p>
    <w:p w14:paraId="0D0A028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“供应商”系指向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提交响应文件的供应商。</w:t>
      </w:r>
    </w:p>
    <w:p w14:paraId="50BF118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“货物”系指供应商按采购文件规定，向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提供的设备及材料。</w:t>
      </w:r>
    </w:p>
    <w:p w14:paraId="083B15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“工程”系指供应商按采购文件规定，向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提供的设备及材料的安装。</w:t>
      </w:r>
    </w:p>
    <w:p w14:paraId="1AC8125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“服务”系指供应商按采购文件规定，向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提供符合方案的服务。</w:t>
      </w:r>
    </w:p>
    <w:p w14:paraId="32440A6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45F4529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C066EB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合格的供应商</w:t>
      </w:r>
    </w:p>
    <w:p w14:paraId="76039F7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108389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54A431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2896BB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142285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参加采购活动近三年内，在经营活动中没有重大违法记录。</w:t>
      </w:r>
    </w:p>
    <w:p w14:paraId="5A8792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2AF62C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0F9B33D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联合体响应</w:t>
      </w:r>
    </w:p>
    <w:p w14:paraId="42C024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以下有关联合体响应的条款仅适用于允许供应商组成联合体响应的项目。是否允许联合体响应以《供应商须知前附表》中第6项的规定或说明为准。</w:t>
      </w:r>
    </w:p>
    <w:p w14:paraId="14754F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由两个或两个以上的自然人、法人或者其他组织可以组成一个联合体，以一个供应商的身份共同响应时，应符合以下原则：</w:t>
      </w:r>
    </w:p>
    <w:p w14:paraId="782701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（1）响应联合体各方参加采购活动应当具备下列条件：</w:t>
      </w:r>
      <w:r>
        <w:rPr>
          <w:rFonts w:asciiTheme="minorEastAsia" w:hAnsiTheme="minorEastAsia" w:eastAsiaTheme="minorEastAsia"/>
          <w:snapToGrid w:val="0"/>
          <w:kern w:val="0"/>
        </w:rPr>
        <w:t xml:space="preserve"> </w:t>
      </w:r>
    </w:p>
    <w:p w14:paraId="76131E16">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72D154B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73CB0DD">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1C00937D">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0871D4F4">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5、参加采购活动前三年内，在经营活动中没有重大违法记录；</w:t>
      </w:r>
      <w:r>
        <w:rPr>
          <w:rFonts w:asciiTheme="minorEastAsia" w:hAnsiTheme="minorEastAsia" w:eastAsiaTheme="minorEastAsia"/>
          <w:snapToGrid w:val="0"/>
          <w:kern w:val="0"/>
        </w:rPr>
        <w:t xml:space="preserve"> </w:t>
      </w:r>
    </w:p>
    <w:p w14:paraId="595645D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6AE65F6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1C65B5C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（3）是否允许联合体参加响应，应当由采购人和采购代理机构根据项目的实际情况和潜在供应商的数量自主决定，如果决定接受联合体响应则应当在采购公告中明示。</w:t>
      </w:r>
    </w:p>
    <w:p w14:paraId="6786DE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（4）采购人根据采购项目的特殊要求规定供应商特定条件的，联合体各方中至少应当有一方符合采购人规定的特定条件。对于采购公告</w:t>
      </w:r>
      <w:r>
        <w:rPr>
          <w:rFonts w:asciiTheme="minorEastAsia" w:hAnsiTheme="minorEastAsia" w:eastAsiaTheme="minorEastAsia"/>
          <w:snapToGrid w:val="0"/>
          <w:kern w:val="0"/>
        </w:rPr>
        <w:t>对供应商</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4F86900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（5）供应商的响应文件及成交后签署的合同协议对联合体各方均具法律约束力。</w:t>
      </w:r>
    </w:p>
    <w:p w14:paraId="20695C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（6）联合体各方应当签订共同响应协议，明确约定各方拟承担的工作和责任，该共同响应协议应作为响应文件不可缺的组成部分。</w:t>
      </w:r>
    </w:p>
    <w:p w14:paraId="4704C3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（7）联合体成交后，联合体各方应当共同与采购人签订合同，就成交项目向采购人承担连带责任。</w:t>
      </w:r>
    </w:p>
    <w:p w14:paraId="417C4D2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（8）以联合体形式参加采购活动的，联合体各方不得再单独参加或者与其他供应商另外组成联合体参加同一合同项下的采购活动，出现上述情况者，其响应和与此有关的联合体、总包单位的响应将被拒绝。</w:t>
      </w:r>
    </w:p>
    <w:p w14:paraId="1B49953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（9）本次采购中“供应商”一词亦指联合体各方，《供应商须知前附表》另有规定或说明的除外。</w:t>
      </w:r>
    </w:p>
    <w:p w14:paraId="78D573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响应费用的承担</w:t>
      </w:r>
    </w:p>
    <w:p w14:paraId="334E9B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无论采购响应过程中的做法和结果如何，供应商自行承担所有与参加响应有关的全部费用。</w:t>
      </w:r>
    </w:p>
    <w:p w14:paraId="39ABCDDF">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762F525B">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16E4D8A7">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向供应商提供的有关现场的资料和数据，是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现有的能使供应商利用的资料。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对供应商由此而做出的推论、理解和结论概不负责。</w:t>
      </w:r>
    </w:p>
    <w:p w14:paraId="3D575A3A">
      <w:pPr>
        <w:spacing w:line="360" w:lineRule="auto"/>
        <w:rPr>
          <w:rFonts w:asciiTheme="minorEastAsia" w:hAnsiTheme="minorEastAsia" w:eastAsiaTheme="minorEastAsia"/>
        </w:rPr>
      </w:pPr>
      <w:r>
        <w:rPr>
          <w:rFonts w:hint="eastAsia" w:asciiTheme="minorEastAsia" w:hAnsiTheme="minorEastAsia" w:eastAsiaTheme="minorEastAsia"/>
        </w:rPr>
        <w:t>6.3  供应商及其人员经过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的现场，但供应商及其人员不得因此使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及其人员承担有关的责任和蒙受损失。供应商并应对由此次踏勘现场面造成的死亡、人身伤害、财产损失、损害以及任何其它损失、损害和引起的费用和开支承担责任。</w:t>
      </w:r>
    </w:p>
    <w:p w14:paraId="676812B9">
      <w:pPr>
        <w:spacing w:line="360" w:lineRule="auto"/>
        <w:rPr>
          <w:rFonts w:asciiTheme="minorEastAsia" w:hAnsiTheme="minorEastAsia" w:eastAsiaTheme="minorEastAsia"/>
        </w:rPr>
      </w:pPr>
      <w:r>
        <w:rPr>
          <w:rFonts w:hint="eastAsia" w:asciiTheme="minorEastAsia" w:hAnsiTheme="minorEastAsia" w:eastAsiaTheme="minorEastAsia"/>
        </w:rPr>
        <w:t>6.4   如果供应商认为需要再次进行现场踏勘，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6E9614ED">
      <w:pPr>
        <w:adjustRightInd w:val="0"/>
        <w:spacing w:line="360" w:lineRule="auto"/>
        <w:jc w:val="center"/>
        <w:rPr>
          <w:rFonts w:asciiTheme="minorEastAsia" w:hAnsiTheme="minorEastAsia" w:eastAsiaTheme="minorEastAsia"/>
          <w:b/>
          <w:snapToGrid w:val="0"/>
          <w:kern w:val="0"/>
        </w:rPr>
      </w:pPr>
      <w:bookmarkStart w:id="21" w:name="q5"/>
      <w:bookmarkEnd w:id="21"/>
    </w:p>
    <w:p w14:paraId="088F4084">
      <w:pPr>
        <w:pStyle w:val="4"/>
        <w:spacing w:before="0" w:after="0"/>
      </w:pPr>
      <w:bookmarkStart w:id="22" w:name="_Toc73613632"/>
      <w:r>
        <w:rPr>
          <w:rFonts w:hint="eastAsia"/>
        </w:rPr>
        <w:t>二、采购文件说明</w:t>
      </w:r>
      <w:bookmarkEnd w:id="22"/>
    </w:p>
    <w:p w14:paraId="51C6F3C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采购文件的构成</w:t>
      </w:r>
    </w:p>
    <w:p w14:paraId="4F92DE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采购文件是用以阐明所需设备及服务的情况，以及采购、响应程序和相应的合同条款。采购文件由下述部份组成：</w:t>
      </w:r>
    </w:p>
    <w:p w14:paraId="1E97013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采购邀请；</w:t>
      </w:r>
    </w:p>
    <w:p w14:paraId="4F5B08E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44E8F22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响应文件初审；</w:t>
      </w:r>
      <w:r>
        <w:rPr>
          <w:rFonts w:asciiTheme="minorEastAsia" w:hAnsiTheme="minorEastAsia" w:eastAsiaTheme="minorEastAsia"/>
          <w:snapToGrid w:val="0"/>
          <w:kern w:val="0"/>
        </w:rPr>
        <w:t xml:space="preserve"> </w:t>
      </w:r>
    </w:p>
    <w:p w14:paraId="481F29E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评审方法和标准；</w:t>
      </w:r>
    </w:p>
    <w:p w14:paraId="0D6B8EF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供应商须知前附表；</w:t>
      </w:r>
    </w:p>
    <w:p w14:paraId="289F0355">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供应商须知；</w:t>
      </w:r>
    </w:p>
    <w:p w14:paraId="34F088B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响应文件格式；</w:t>
      </w:r>
    </w:p>
    <w:p w14:paraId="4C06570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2804941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采购文件的澄清及修改</w:t>
      </w:r>
    </w:p>
    <w:p w14:paraId="7392DA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供应商对采购文件如有疑点，可要求澄清，应在响应截止日5日前按采购邀请中载明的地址以书面形式（包括信函、传真，下同）通知到采购代理机构。采购代理机构将视情况确定采用适当方式予以澄清或以书面形式予以答复，并在其认为必要时，将不标明查询来源的书面答复发给已购买采购文件的每一供应商。</w:t>
      </w:r>
    </w:p>
    <w:p w14:paraId="620E0AA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在响应截止日3日前，采购代理机构可主动或依据供应商要求澄清的问题修改采购文件，并以书面形式通知所有购买采购文件的每一供应商，对方在收到该通知后应立即以书面的形式予以确认。</w:t>
      </w:r>
    </w:p>
    <w:p w14:paraId="40B12E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为了使供应商在准备响应文件时有合理的时间考虑采购文件的修改，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可酌情推迟响应截止时间和开标时间，并以书面形式通知已购买采购文件的每一供应商。</w:t>
      </w:r>
    </w:p>
    <w:p w14:paraId="1840EFE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采购文件的修改将构成采购文件的一部分，对供应商有约束力。</w:t>
      </w:r>
    </w:p>
    <w:p w14:paraId="4028BD9F">
      <w:pPr>
        <w:adjustRightInd w:val="0"/>
        <w:spacing w:line="360" w:lineRule="auto"/>
        <w:ind w:firstLine="600"/>
        <w:jc w:val="center"/>
        <w:rPr>
          <w:rFonts w:asciiTheme="minorEastAsia" w:hAnsiTheme="minorEastAsia" w:eastAsiaTheme="minorEastAsia"/>
          <w:b/>
          <w:snapToGrid w:val="0"/>
          <w:kern w:val="0"/>
        </w:rPr>
      </w:pPr>
    </w:p>
    <w:p w14:paraId="66890127">
      <w:pPr>
        <w:pStyle w:val="4"/>
        <w:spacing w:before="0" w:after="0"/>
      </w:pPr>
      <w:bookmarkStart w:id="23" w:name="q6"/>
      <w:bookmarkEnd w:id="23"/>
      <w:bookmarkStart w:id="24" w:name="_Toc73613633"/>
      <w:r>
        <w:rPr>
          <w:rFonts w:hint="eastAsia"/>
        </w:rPr>
        <w:t>三、响应文件的编写</w:t>
      </w:r>
      <w:bookmarkEnd w:id="24"/>
    </w:p>
    <w:p w14:paraId="02C3362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响应语言及计量单位</w:t>
      </w:r>
    </w:p>
    <w:p w14:paraId="4535AA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响应文件及供应商和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就响应交换的文件和往来的信件，应以中文书写。</w:t>
      </w:r>
    </w:p>
    <w:p w14:paraId="7DF91CD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除在采购文件的设计思路和方案中另有规定外，计量单位应使用中华人民共和国法定计量单位（国际单位制和国家选定的其他计量单位）。</w:t>
      </w:r>
    </w:p>
    <w:p w14:paraId="06A7F9C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响应文件的组成</w:t>
      </w:r>
    </w:p>
    <w:p w14:paraId="1A9B62B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响应文件应包括下列部分：</w:t>
      </w:r>
    </w:p>
    <w:p w14:paraId="0D0770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432288F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（2）评审指引表</w:t>
      </w:r>
    </w:p>
    <w:p w14:paraId="477EFE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w:t>
      </w:r>
      <w:r>
        <w:rPr>
          <w:rFonts w:hint="eastAsia" w:asciiTheme="minorEastAsia" w:hAnsiTheme="minorEastAsia" w:eastAsiaTheme="minorEastAsia"/>
          <w:snapToGrid w:val="0"/>
          <w:kern w:val="0"/>
          <w:szCs w:val="21"/>
        </w:rPr>
        <w:t>供应商资格证明文件</w:t>
      </w:r>
      <w:r>
        <w:rPr>
          <w:rFonts w:hint="eastAsia" w:asciiTheme="minorEastAsia" w:hAnsiTheme="minorEastAsia" w:eastAsiaTheme="minorEastAsia"/>
          <w:snapToGrid w:val="0"/>
          <w:kern w:val="0"/>
        </w:rPr>
        <w:t>（响应文件格式1）</w:t>
      </w:r>
    </w:p>
    <w:p w14:paraId="1FC4422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（4）法定代表人（负责人）证明书及授权委托书（响应文件格式2）</w:t>
      </w:r>
    </w:p>
    <w:p w14:paraId="2D8D34E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（5）声明函（响应文件格式3）</w:t>
      </w:r>
    </w:p>
    <w:p w14:paraId="1C9B085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（响应文件格式4）</w:t>
      </w:r>
    </w:p>
    <w:p w14:paraId="6F41E6B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snapToGrid w:val="0"/>
          <w:kern w:val="0"/>
        </w:rPr>
        <w:t>报价表</w:t>
      </w:r>
      <w:r>
        <w:rPr>
          <w:rFonts w:hint="eastAsia" w:asciiTheme="minorEastAsia" w:hAnsiTheme="minorEastAsia" w:eastAsiaTheme="minorEastAsia"/>
          <w:snapToGrid w:val="0"/>
          <w:kern w:val="0"/>
        </w:rPr>
        <w:t>（响应文件格式6）</w:t>
      </w:r>
    </w:p>
    <w:p w14:paraId="79AD03C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hint="eastAsia"/>
          <w:snapToGrid w:val="0"/>
          <w:kern w:val="0"/>
        </w:rPr>
        <w:t>服务方案</w:t>
      </w:r>
      <w:r>
        <w:rPr>
          <w:rFonts w:hint="eastAsia" w:asciiTheme="minorEastAsia" w:hAnsiTheme="minorEastAsia" w:eastAsiaTheme="minorEastAsia"/>
          <w:snapToGrid w:val="0"/>
          <w:kern w:val="0"/>
        </w:rPr>
        <w:t>（响应文件格式7）</w:t>
      </w:r>
    </w:p>
    <w:p w14:paraId="5896C60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供应商情况介绍</w:t>
      </w:r>
      <w:r>
        <w:rPr>
          <w:rFonts w:hint="eastAsia" w:asciiTheme="minorEastAsia" w:hAnsiTheme="minorEastAsia" w:eastAsiaTheme="minorEastAsia"/>
          <w:snapToGrid w:val="0"/>
          <w:kern w:val="0"/>
        </w:rPr>
        <w:t xml:space="preserve"> （响应文件格式8）</w:t>
      </w:r>
    </w:p>
    <w:p w14:paraId="5944D8E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（10）偏离表（响应文件格式9）</w:t>
      </w:r>
    </w:p>
    <w:p w14:paraId="2C8751D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（11）采购文件要求的其他资料或供应商认为需要补充的资料（响应文件格式10）</w:t>
      </w:r>
    </w:p>
    <w:p w14:paraId="7EACCB81">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（12）装有“法定代表人（负责人）证明书、法定代表人（负责人）授权委托书”和“开标一览表”单独密封的信封</w:t>
      </w:r>
    </w:p>
    <w:p w14:paraId="37B1EB8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（含响应文件正本盖章扫描件）</w:t>
      </w:r>
      <w:r>
        <w:rPr>
          <w:rFonts w:hint="eastAsia" w:asciiTheme="minorEastAsia" w:hAnsiTheme="minorEastAsia" w:eastAsiaTheme="minorEastAsia"/>
          <w:snapToGrid w:val="0"/>
          <w:kern w:val="0"/>
        </w:rPr>
        <w:t>单独密封的信封</w:t>
      </w:r>
    </w:p>
    <w:p w14:paraId="15D96D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响应文件格式</w:t>
      </w:r>
    </w:p>
    <w:p w14:paraId="3346D9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响应文件必须毫无遗漏地包括本须知第10条规定的内容，供应商提交的响应文件必须毫无例外地使用采购文件所提供响应文件格式（表格可以按同样格式扩展）。</w:t>
      </w:r>
      <w:r>
        <w:rPr>
          <w:rFonts w:hint="eastAsia" w:asciiTheme="minorEastAsia" w:hAnsiTheme="minorEastAsia" w:eastAsiaTheme="minorEastAsia"/>
        </w:rPr>
        <w:t>如没有相应格式的，由供应商根据采购要求自行编制。</w:t>
      </w:r>
    </w:p>
    <w:p w14:paraId="1B3E51F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响应报价</w:t>
      </w:r>
    </w:p>
    <w:p w14:paraId="719DD42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供应商应</w:t>
      </w:r>
      <w:r>
        <w:rPr>
          <w:rFonts w:hint="eastAsia" w:asciiTheme="minorEastAsia" w:hAnsiTheme="minorEastAsia" w:eastAsiaTheme="minorEastAsia"/>
          <w:snapToGrid w:val="0"/>
          <w:kern w:val="0"/>
          <w:lang w:eastAsia="zh-CN"/>
        </w:rPr>
        <w:t>按响应文件格式要求提供</w:t>
      </w:r>
      <w:r>
        <w:rPr>
          <w:rFonts w:hint="eastAsia" w:asciiTheme="minorEastAsia" w:hAnsiTheme="minorEastAsia" w:eastAsiaTheme="minorEastAsia"/>
          <w:snapToGrid w:val="0"/>
          <w:kern w:val="0"/>
        </w:rPr>
        <w:t>“开标一览表”</w:t>
      </w:r>
      <w:r>
        <w:rPr>
          <w:rFonts w:hint="eastAsia" w:asciiTheme="minorEastAsia" w:hAnsiTheme="minorEastAsia" w:eastAsiaTheme="minorEastAsia"/>
          <w:snapToGrid w:val="0"/>
          <w:kern w:val="0"/>
          <w:lang w:eastAsia="zh-CN"/>
        </w:rPr>
        <w:t>和“报价表”</w:t>
      </w:r>
      <w:r>
        <w:rPr>
          <w:rFonts w:hint="eastAsia" w:asciiTheme="minorEastAsia" w:hAnsiTheme="minorEastAsia" w:eastAsiaTheme="minorEastAsia"/>
          <w:snapToGrid w:val="0"/>
          <w:kern w:val="0"/>
        </w:rPr>
        <w:t>。供应商对每种项目只允许有一个报价，采购代理机构不接受有任何选择的报价。</w:t>
      </w:r>
    </w:p>
    <w:p w14:paraId="41B1F53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此报价作为评审委员会评审标准，但不能限制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492D147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供应商资格的证明文件</w:t>
      </w:r>
    </w:p>
    <w:p w14:paraId="7A23BF8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供应商必须提交证明其有资格进行响应，和成交后有能力履行合同的证明文件（响应文件格式1与格式7），作为响应文件的一部分。</w:t>
      </w:r>
    </w:p>
    <w:p w14:paraId="0CB6CEB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响应有效期</w:t>
      </w:r>
    </w:p>
    <w:p w14:paraId="213DEB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响应文件的有效期按前附表第8项规定。</w:t>
      </w:r>
    </w:p>
    <w:p w14:paraId="5EA892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可于响应有效期期满之前，要求供应商同意延长响应有效期。供应商可以拒绝或同意上述要求，但要求与答复均须是书面文件。对于同意该要求的供应商，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既不要求也不允许其修改响应文件。</w:t>
      </w:r>
    </w:p>
    <w:p w14:paraId="2CC01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项目保证金（本项目不适用）</w:t>
      </w:r>
    </w:p>
    <w:p w14:paraId="5FB148C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项目保证金为响应文件的组成部份之一。</w:t>
      </w:r>
    </w:p>
    <w:p w14:paraId="5882E5B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供应商应向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提交一笔不少于前附表第9项所规定的项目保证金。</w:t>
      </w:r>
    </w:p>
    <w:p w14:paraId="343C729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项目保证金用于保护本次采购免受供应商的行为而引起的风险。</w:t>
      </w:r>
    </w:p>
    <w:p w14:paraId="00A71F10">
      <w:pPr>
        <w:adjustRightInd w:val="0"/>
        <w:spacing w:line="360" w:lineRule="auto"/>
        <w:ind w:left="630" w:hanging="630" w:hangingChars="300"/>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项目保证金应以支票、银行转账或采购代理机构能够接受的其它非现金形式提交。（注：项目保证金必须从响应供应商基本账户转出，否则属于隐瞒真实情况，提供虚假资料。）</w:t>
      </w:r>
    </w:p>
    <w:p w14:paraId="5A8C41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未按规定提交项目保证金的响应，将被视为无效响应。</w:t>
      </w:r>
    </w:p>
    <w:p w14:paraId="702F907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未成交的供应商的项目保证金，采购代理机构将在成交通知书发出且收到供应商的《项目保证金退还申请表》后5个工作日内退还。</w:t>
      </w:r>
    </w:p>
    <w:p w14:paraId="55AE69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成交方的项目保证金，采购代理机构将在成交方签订合同并支付成交服务费后5个工作日内退还。</w:t>
      </w:r>
    </w:p>
    <w:p w14:paraId="73F712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发生以下情况项目保证金将被没收：</w:t>
      </w:r>
    </w:p>
    <w:p w14:paraId="3AA17B0C">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已递交了项目保证金的供应商放弃响应，而没有在项目保证金递交截止时间前书面通知采购代理机构的；</w:t>
      </w:r>
    </w:p>
    <w:p w14:paraId="43A82B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开标后供应商在响应有效期内撤回响应；</w:t>
      </w:r>
    </w:p>
    <w:p w14:paraId="0CDED8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供应商串通响应或者以其他弄虚作假方式响应；</w:t>
      </w:r>
    </w:p>
    <w:p w14:paraId="07E7AF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如果成交方未能做到：</w:t>
      </w:r>
    </w:p>
    <w:p w14:paraId="002E689E">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按本须知第31条规定签订合同；或</w:t>
      </w:r>
    </w:p>
    <w:p w14:paraId="0535CC3A">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按本须知第32条规定提供履约保证金；或</w:t>
      </w:r>
    </w:p>
    <w:p w14:paraId="4062E15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按本须知第33条规定缴纳成交服务费。</w:t>
      </w:r>
    </w:p>
    <w:p w14:paraId="5212AF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26C521E1">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答疑会</w:t>
      </w:r>
    </w:p>
    <w:p w14:paraId="4870558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认为有必要召开响应预备会，供应商应按照前附表第10项规定的或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主持的响应预备会。</w:t>
      </w:r>
    </w:p>
    <w:p w14:paraId="0ED33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响应预备会的目的是澄清、解答供应商在查阅采购文件后和现场踏勘中可能提出的任何方面的问题。 </w:t>
      </w:r>
    </w:p>
    <w:p w14:paraId="670DF56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供应商提出的与响应有关的任何问题须以书面形式给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。在响应预备会上，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4C7FA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在响应预备会上所做出的澄清和解答，以书面答复为准，供应商在收到响应答疑纪要时应以书面形式予以确认。答疑纪要的有效性规定按照本须知第8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0ACD70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未出席响应预备会不作为否定供应商资格的理由。</w:t>
      </w:r>
    </w:p>
    <w:p w14:paraId="0AE93D1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响应文件的份数和签署</w:t>
      </w:r>
    </w:p>
    <w:p w14:paraId="19FE08E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响应文件数量按前附表第11项所述。 </w:t>
      </w:r>
    </w:p>
    <w:p w14:paraId="34EACBB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为了便于响应文件保存，需提交一份响应文件备份光盘（或U盘）。</w:t>
      </w:r>
    </w:p>
    <w:p w14:paraId="1800AD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响应文件正本及开标一览表须打印，并经法定代表人或其授权代表签字和盖章，响应文件的副本可采用正本复印件。</w:t>
      </w:r>
    </w:p>
    <w:p w14:paraId="19737BE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除供应商对错处做必要修改外，响应文件中不许有加行、涂抹或改写，如有修改遗漏处，必须由供应商法定代表人或其授权代表签字和盖章。</w:t>
      </w:r>
    </w:p>
    <w:p w14:paraId="5BB13D9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电报、电话、传真形式的响应概不接受。</w:t>
      </w:r>
    </w:p>
    <w:p w14:paraId="49805C5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响应文件必须标注页码并装订成册。 </w:t>
      </w:r>
    </w:p>
    <w:p w14:paraId="773699B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17.7  响应文件不符合上述规定的，为无效响应。</w:t>
      </w:r>
    </w:p>
    <w:p w14:paraId="280255D5">
      <w:pPr>
        <w:adjustRightInd w:val="0"/>
        <w:spacing w:line="360" w:lineRule="auto"/>
        <w:rPr>
          <w:rFonts w:asciiTheme="minorEastAsia" w:hAnsiTheme="minorEastAsia" w:eastAsiaTheme="minorEastAsia"/>
          <w:snapToGrid w:val="0"/>
          <w:kern w:val="0"/>
        </w:rPr>
      </w:pPr>
    </w:p>
    <w:p w14:paraId="729C45FD">
      <w:pPr>
        <w:pStyle w:val="4"/>
        <w:spacing w:before="0" w:after="0"/>
      </w:pPr>
      <w:bookmarkStart w:id="25" w:name="q7"/>
      <w:bookmarkEnd w:id="25"/>
      <w:bookmarkStart w:id="26" w:name="_Toc73613634"/>
      <w:r>
        <w:rPr>
          <w:rFonts w:hint="eastAsia"/>
        </w:rPr>
        <w:t>四、响应文件的递交</w:t>
      </w:r>
      <w:bookmarkEnd w:id="26"/>
    </w:p>
    <w:p w14:paraId="78D2E0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响应文件的密封和标记</w:t>
      </w:r>
    </w:p>
    <w:p w14:paraId="2F0351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须在每一份响应文件封面上明确注明“正本”或“副本”字样。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714D561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供应商应将响应文件备份文件光盘密封于一信封，在信封上注明“备份光盘（或U盘）”。</w:t>
      </w:r>
    </w:p>
    <w:p w14:paraId="65AE732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将响应文件“正本”、“副本”和密封好的</w:t>
      </w:r>
      <w:r>
        <w:rPr>
          <w:rFonts w:hint="eastAsia"/>
          <w:snapToGrid w:val="0"/>
          <w:kern w:val="0"/>
        </w:rPr>
        <w:t>“备份光盘（或U盘）”一起封装在同一个外层包封中，同时还应在封套上载明以下信息</w:t>
      </w:r>
      <w:r>
        <w:rPr>
          <w:rFonts w:hint="eastAsia" w:asciiTheme="minorEastAsia" w:hAnsiTheme="minorEastAsia" w:eastAsiaTheme="minorEastAsia"/>
          <w:snapToGrid w:val="0"/>
          <w:kern w:val="0"/>
        </w:rPr>
        <w:t>：</w:t>
      </w:r>
    </w:p>
    <w:p w14:paraId="0E18FF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F88B3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5CCB30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5756ED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FBA6F9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供应商名称；</w:t>
      </w:r>
    </w:p>
    <w:p w14:paraId="3CAC937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注明：“响应文件正本、副本和</w:t>
      </w:r>
      <w:r>
        <w:rPr>
          <w:rFonts w:hint="eastAsia"/>
          <w:snapToGrid w:val="0"/>
          <w:kern w:val="0"/>
        </w:rPr>
        <w:t>备份光盘（或U盘）</w:t>
      </w:r>
      <w:r>
        <w:rPr>
          <w:rFonts w:hint="eastAsia" w:asciiTheme="minorEastAsia" w:hAnsiTheme="minorEastAsia" w:eastAsiaTheme="minorEastAsia"/>
          <w:snapToGrid w:val="0"/>
          <w:kern w:val="0"/>
        </w:rPr>
        <w:t>”</w:t>
      </w:r>
    </w:p>
    <w:p w14:paraId="371C1DD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68CC51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供应商应将“法定代表人（负责人）证明书、法定代表人（负责人）授权委托书”和“开标一览表”单独密封于一信封，在递交响应文件时单独交与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D32EA4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0227CEB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9196B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B5075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41204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供应商名称；</w:t>
      </w:r>
    </w:p>
    <w:p w14:paraId="1FD8AA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6B2D55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EB91F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除了按本须知第18.3和18.4款所要求的识别字样外，在所有响应文件密封袋上还应写明供应商的名称与地址、邮政编码，以便响应按本须知第20条宣布“迟到”时，响应文件可以原封退回。</w:t>
      </w:r>
    </w:p>
    <w:p w14:paraId="5F509E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响应文件没有按本响应须知第18.1款、第18.2款、第18.3款和第18.4款规定进行标记和密封，采购代理机构将拒收或者告知供应商，采购代理机构将不承担响应文件错放或提前开封的责任。对由此造成的提前开封的响应文件将予以拒绝，并退还给供应商。</w:t>
      </w:r>
    </w:p>
    <w:p w14:paraId="1A1297D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所有响应文件的密封袋的封口处应加盖供应商印章。</w:t>
      </w:r>
    </w:p>
    <w:p w14:paraId="2F8CC4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供应商应按18.1～18.7中的规定进行密封和标记后，将响应文件按照前附表第12项中注明的地址送至采购代理机构。</w:t>
      </w:r>
    </w:p>
    <w:p w14:paraId="7A9C7D4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供应商按采购文件要求如需提供实物，应随响应文件一起递交。</w:t>
      </w:r>
    </w:p>
    <w:p w14:paraId="64B9581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递交响应文件的时间、地点以及截止时间</w:t>
      </w:r>
    </w:p>
    <w:p w14:paraId="2FEA23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递交响应文件的地点与开标仪式的地点相同。</w:t>
      </w:r>
    </w:p>
    <w:p w14:paraId="3792F56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所有响应文件都必须按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13项中规定的响应截止时间之前送至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E2C43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款因采购文件修改或其他原因推迟响应截止时，则按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1C66E1E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在响应截止时间前30分钟开始接收响应文件。</w:t>
      </w:r>
    </w:p>
    <w:p w14:paraId="7535D32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迟交的响应文件</w:t>
      </w:r>
    </w:p>
    <w:p w14:paraId="44D4E0F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将拒绝接收在响应截止时间后递交的响应文件。</w:t>
      </w:r>
    </w:p>
    <w:p w14:paraId="4E119A9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响应文件的修改和撤销</w:t>
      </w:r>
    </w:p>
    <w:p w14:paraId="2C13174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供应商在提交响应文件后可对其响应文件进行修改或撤销，但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须在响应截止时间之前收到该修改或撤销的书面通知，该通知须有经正式授权的供应商代表签字。</w:t>
      </w:r>
    </w:p>
    <w:p w14:paraId="033A5EC7">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供应商对响应文件修改的书面材料或撤销的通知应按本须知第17条和第18条规定进行编写、密封、标注和递交，并注明“修改响应文件”或“撤销响应”字样。</w:t>
      </w:r>
    </w:p>
    <w:p w14:paraId="4200EC2E">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响应截止时间以后不得修改响应文件。</w:t>
      </w:r>
    </w:p>
    <w:p w14:paraId="5D0D90C7">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供应商不得在开标时间起到响应文件有效期满前撤销响应文件。</w:t>
      </w:r>
    </w:p>
    <w:p w14:paraId="29ACF15D">
      <w:pPr>
        <w:tabs>
          <w:tab w:val="left" w:pos="0"/>
        </w:tabs>
        <w:adjustRightInd w:val="0"/>
        <w:spacing w:line="360" w:lineRule="auto"/>
        <w:rPr>
          <w:rFonts w:asciiTheme="minorEastAsia" w:hAnsiTheme="minorEastAsia" w:eastAsiaTheme="minorEastAsia"/>
          <w:snapToGrid w:val="0"/>
          <w:kern w:val="0"/>
        </w:rPr>
      </w:pPr>
    </w:p>
    <w:p w14:paraId="03BB1023">
      <w:pPr>
        <w:pStyle w:val="4"/>
        <w:spacing w:before="0" w:after="0"/>
      </w:pPr>
      <w:bookmarkStart w:id="28" w:name="q8"/>
      <w:bookmarkEnd w:id="28"/>
      <w:bookmarkStart w:id="29" w:name="_Toc73613635"/>
      <w:r>
        <w:rPr>
          <w:rFonts w:hint="eastAsia"/>
        </w:rPr>
        <w:t>五、开标和评审</w:t>
      </w:r>
      <w:bookmarkEnd w:id="29"/>
    </w:p>
    <w:p w14:paraId="6DA0680A">
      <w:pPr>
        <w:adjustRightInd w:val="0"/>
        <w:spacing w:line="360" w:lineRule="auto"/>
        <w:rPr>
          <w:rFonts w:ascii="宋体" w:hAnsi="宋体"/>
          <w:b/>
          <w:snapToGrid w:val="0"/>
          <w:kern w:val="0"/>
        </w:rPr>
      </w:pPr>
      <w:bookmarkStart w:id="30" w:name="q9"/>
      <w:bookmarkEnd w:id="30"/>
      <w:r>
        <w:rPr>
          <w:rFonts w:hint="eastAsia" w:ascii="宋体" w:hAnsi="宋体"/>
          <w:b/>
          <w:snapToGrid w:val="0"/>
          <w:kern w:val="0"/>
        </w:rPr>
        <w:t>22.</w:t>
      </w:r>
      <w:r>
        <w:rPr>
          <w:rFonts w:ascii="宋体" w:hAnsi="宋体"/>
          <w:b/>
          <w:snapToGrid w:val="0"/>
          <w:kern w:val="0"/>
        </w:rPr>
        <w:t xml:space="preserve"> </w:t>
      </w:r>
      <w:r>
        <w:rPr>
          <w:rFonts w:hint="eastAsia" w:ascii="宋体" w:hAnsi="宋体"/>
          <w:b/>
          <w:snapToGrid w:val="0"/>
          <w:kern w:val="0"/>
        </w:rPr>
        <w:t>开标</w:t>
      </w:r>
    </w:p>
    <w:p w14:paraId="35FB4FA7">
      <w:pPr>
        <w:adjustRightInd w:val="0"/>
        <w:spacing w:line="360" w:lineRule="auto"/>
        <w:rPr>
          <w:rFonts w:ascii="宋体" w:hAnsi="宋体"/>
          <w:snapToGrid w:val="0"/>
          <w:kern w:val="0"/>
        </w:rPr>
      </w:pPr>
      <w:r>
        <w:rPr>
          <w:rFonts w:ascii="宋体" w:hAnsi="宋体"/>
          <w:snapToGrid w:val="0"/>
          <w:kern w:val="0"/>
        </w:rPr>
        <w:t xml:space="preserve">22.1  </w:t>
      </w:r>
      <w:r>
        <w:rPr>
          <w:rFonts w:hint="eastAsia" w:ascii="宋体" w:hAnsi="宋体" w:cs="宋体"/>
          <w:bCs/>
          <w:snapToGrid w:val="0"/>
          <w:kern w:val="0"/>
        </w:rPr>
        <w:t>采购代理机构</w:t>
      </w:r>
      <w:r>
        <w:rPr>
          <w:rFonts w:hint="eastAsia" w:ascii="宋体" w:hAnsi="宋体"/>
          <w:snapToGrid w:val="0"/>
          <w:kern w:val="0"/>
        </w:rPr>
        <w:t>在前附表第12项规定的时间和地点公开开标。</w:t>
      </w:r>
    </w:p>
    <w:p w14:paraId="1A1832D3">
      <w:pPr>
        <w:adjustRightInd w:val="0"/>
        <w:spacing w:line="360" w:lineRule="auto"/>
        <w:rPr>
          <w:rFonts w:ascii="宋体" w:hAnsi="宋体"/>
          <w:snapToGrid w:val="0"/>
          <w:kern w:val="0"/>
        </w:rPr>
      </w:pPr>
      <w:r>
        <w:rPr>
          <w:rFonts w:hint="eastAsia" w:ascii="宋体" w:hAnsi="宋体"/>
          <w:snapToGrid w:val="0"/>
          <w:kern w:val="0"/>
        </w:rPr>
        <w:t>22.2  开标时，</w:t>
      </w:r>
      <w:r>
        <w:rPr>
          <w:rFonts w:hint="eastAsia" w:ascii="宋体" w:hAnsi="宋体" w:cs="宋体"/>
          <w:bCs/>
          <w:snapToGrid w:val="0"/>
          <w:kern w:val="0"/>
        </w:rPr>
        <w:t>采购代理机构</w:t>
      </w:r>
      <w:r>
        <w:rPr>
          <w:rFonts w:hint="eastAsia" w:ascii="宋体" w:hAnsi="宋体"/>
          <w:snapToGrid w:val="0"/>
          <w:kern w:val="0"/>
        </w:rPr>
        <w:t>将检查响应文件的密封情况，在确认无误后拆封唱标。唱标主要内容为下面几点并做好唱标记录。</w:t>
      </w:r>
    </w:p>
    <w:p w14:paraId="6F36DBE4">
      <w:pPr>
        <w:adjustRightInd w:val="0"/>
        <w:spacing w:line="360" w:lineRule="auto"/>
        <w:rPr>
          <w:rFonts w:ascii="宋体" w:hAnsi="宋体"/>
          <w:snapToGrid w:val="0"/>
          <w:kern w:val="0"/>
        </w:rPr>
      </w:pPr>
      <w:r>
        <w:rPr>
          <w:rFonts w:hint="eastAsia" w:ascii="宋体" w:hAnsi="宋体"/>
          <w:snapToGrid w:val="0"/>
          <w:kern w:val="0"/>
        </w:rPr>
        <w:t>22.2</w:t>
      </w:r>
      <w:r>
        <w:rPr>
          <w:rFonts w:ascii="宋体" w:hAnsi="宋体"/>
          <w:snapToGrid w:val="0"/>
          <w:kern w:val="0"/>
        </w:rPr>
        <w:t xml:space="preserve">.1 </w:t>
      </w:r>
      <w:r>
        <w:rPr>
          <w:rFonts w:hint="eastAsia" w:ascii="宋体" w:hAnsi="宋体"/>
          <w:snapToGrid w:val="0"/>
          <w:kern w:val="0"/>
        </w:rPr>
        <w:t xml:space="preserve"> 响应文件中“开标一览表”的内容。</w:t>
      </w:r>
    </w:p>
    <w:p w14:paraId="5D2FF3F0">
      <w:pPr>
        <w:adjustRightInd w:val="0"/>
        <w:spacing w:line="360" w:lineRule="auto"/>
        <w:rPr>
          <w:rFonts w:hint="eastAsia" w:ascii="宋体" w:hAnsi="宋体"/>
          <w:snapToGrid w:val="0"/>
          <w:kern w:val="0"/>
        </w:rPr>
      </w:pPr>
      <w:r>
        <w:rPr>
          <w:rFonts w:hint="eastAsia" w:ascii="宋体" w:hAnsi="宋体"/>
          <w:snapToGrid w:val="0"/>
          <w:kern w:val="0"/>
        </w:rPr>
        <w:t>22.2</w:t>
      </w:r>
      <w:r>
        <w:rPr>
          <w:rFonts w:ascii="宋体" w:hAnsi="宋体"/>
          <w:snapToGrid w:val="0"/>
          <w:kern w:val="0"/>
        </w:rPr>
        <w:t>.</w:t>
      </w:r>
      <w:r>
        <w:rPr>
          <w:rFonts w:hint="eastAsia" w:ascii="宋体" w:hAnsi="宋体"/>
          <w:snapToGrid w:val="0"/>
          <w:kern w:val="0"/>
        </w:rPr>
        <w:t xml:space="preserve">2  </w:t>
      </w:r>
      <w:r>
        <w:rPr>
          <w:rFonts w:hint="eastAsia" w:ascii="宋体" w:hAnsi="宋体" w:cs="宋体"/>
          <w:bCs/>
          <w:snapToGrid w:val="0"/>
          <w:kern w:val="0"/>
        </w:rPr>
        <w:t>采购代理机构</w:t>
      </w:r>
      <w:r>
        <w:rPr>
          <w:rFonts w:hint="eastAsia" w:ascii="宋体" w:hAnsi="宋体"/>
          <w:snapToGrid w:val="0"/>
          <w:kern w:val="0"/>
        </w:rPr>
        <w:t>认为合适的其他内容。</w:t>
      </w:r>
    </w:p>
    <w:p w14:paraId="65AF7D19">
      <w:pPr>
        <w:adjustRightInd w:val="0"/>
        <w:spacing w:line="360" w:lineRule="auto"/>
      </w:pPr>
      <w:r>
        <w:rPr>
          <w:rFonts w:hint="eastAsia" w:asciiTheme="minorEastAsia" w:hAnsiTheme="minorEastAsia" w:eastAsiaTheme="minorEastAsia"/>
          <w:snapToGrid w:val="0"/>
          <w:kern w:val="0"/>
        </w:rPr>
        <w:t xml:space="preserve">22.2.3  </w:t>
      </w:r>
      <w:r>
        <w:rPr>
          <w:rFonts w:hint="eastAsia" w:asciiTheme="minorEastAsia" w:hAnsiTheme="minorEastAsia" w:eastAsiaTheme="minorEastAsia"/>
          <w:snapToGrid w:val="0"/>
          <w:kern w:val="0"/>
          <w:lang w:eastAsia="zh-CN"/>
        </w:rPr>
        <w:t>供应商</w:t>
      </w:r>
      <w:r>
        <w:rPr>
          <w:rFonts w:hint="eastAsia" w:asciiTheme="minorEastAsia" w:hAnsiTheme="minorEastAsia" w:eastAsiaTheme="minorEastAsia"/>
          <w:snapToGrid w:val="0"/>
          <w:kern w:val="0"/>
        </w:rPr>
        <w:t>未参加开标的，视同认可开标结果。</w:t>
      </w:r>
      <w:r>
        <w:rPr>
          <w:rFonts w:hint="eastAsia" w:asciiTheme="minorEastAsia" w:hAnsiTheme="minorEastAsia" w:eastAsiaTheme="minorEastAsia"/>
          <w:snapToGrid w:val="0"/>
          <w:kern w:val="0"/>
          <w:lang w:eastAsia="zh-CN"/>
        </w:rPr>
        <w:t>递交响应文件的供应商</w:t>
      </w:r>
      <w:r>
        <w:rPr>
          <w:rFonts w:hint="eastAsia" w:asciiTheme="minorEastAsia" w:hAnsiTheme="minorEastAsia" w:eastAsiaTheme="minorEastAsia"/>
          <w:snapToGrid w:val="0"/>
          <w:kern w:val="0"/>
        </w:rPr>
        <w:t>不足3家的，不得开标。</w:t>
      </w:r>
    </w:p>
    <w:p w14:paraId="3947E30D">
      <w:pPr>
        <w:adjustRightInd w:val="0"/>
        <w:spacing w:line="360" w:lineRule="auto"/>
        <w:rPr>
          <w:rFonts w:ascii="宋体" w:hAnsi="宋体"/>
          <w:b/>
          <w:snapToGrid w:val="0"/>
          <w:kern w:val="0"/>
        </w:rPr>
      </w:pPr>
      <w:r>
        <w:rPr>
          <w:rFonts w:hint="eastAsia" w:ascii="宋体" w:hAnsi="宋体"/>
          <w:b/>
          <w:snapToGrid w:val="0"/>
          <w:kern w:val="0"/>
        </w:rPr>
        <w:t>23</w:t>
      </w:r>
      <w:r>
        <w:rPr>
          <w:rFonts w:ascii="宋体" w:hAnsi="宋体"/>
          <w:b/>
          <w:snapToGrid w:val="0"/>
          <w:kern w:val="0"/>
        </w:rPr>
        <w:t xml:space="preserve">. </w:t>
      </w:r>
      <w:r>
        <w:rPr>
          <w:rFonts w:hint="eastAsia" w:ascii="宋体" w:hAnsi="宋体"/>
          <w:b/>
          <w:snapToGrid w:val="0"/>
          <w:kern w:val="0"/>
        </w:rPr>
        <w:t>评审委员会</w:t>
      </w:r>
    </w:p>
    <w:p w14:paraId="2EE3791F">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3</w:t>
      </w:r>
      <w:r>
        <w:rPr>
          <w:rFonts w:ascii="宋体" w:hAnsi="宋体"/>
          <w:snapToGrid w:val="0"/>
          <w:kern w:val="0"/>
        </w:rPr>
        <w:t>.1</w:t>
      </w:r>
      <w:r>
        <w:rPr>
          <w:rFonts w:hint="eastAsia" w:ascii="宋体" w:hAnsi="宋体" w:cs="宋体"/>
          <w:bCs/>
          <w:snapToGrid w:val="0"/>
          <w:kern w:val="0"/>
        </w:rPr>
        <w:t>采购代理机构</w:t>
      </w:r>
      <w:r>
        <w:rPr>
          <w:rFonts w:hint="eastAsia" w:ascii="宋体" w:hAnsi="宋体"/>
          <w:snapToGrid w:val="0"/>
          <w:kern w:val="0"/>
        </w:rPr>
        <w:t>将根据采购货物的特点组建评审委员会，其成员由</w:t>
      </w:r>
      <w:r>
        <w:rPr>
          <w:rFonts w:hint="eastAsia" w:ascii="宋体" w:hAnsi="宋体"/>
          <w:bCs/>
          <w:snapToGrid w:val="0"/>
          <w:kern w:val="0"/>
        </w:rPr>
        <w:t>采购人</w:t>
      </w:r>
      <w:r>
        <w:rPr>
          <w:rFonts w:hint="eastAsia" w:ascii="宋体" w:hAnsi="宋体"/>
          <w:snapToGrid w:val="0"/>
          <w:kern w:val="0"/>
        </w:rPr>
        <w:t>代表</w:t>
      </w:r>
      <w:r>
        <w:rPr>
          <w:rFonts w:hint="eastAsia" w:ascii="宋体" w:hAnsi="宋体" w:cs="宋体"/>
          <w:bCs/>
          <w:snapToGrid w:val="0"/>
          <w:kern w:val="0"/>
        </w:rPr>
        <w:t>和有关技术、经济等方面的</w:t>
      </w:r>
      <w:r>
        <w:rPr>
          <w:rFonts w:hint="eastAsia" w:ascii="宋体" w:hAnsi="宋体"/>
          <w:snapToGrid w:val="0"/>
          <w:kern w:val="0"/>
        </w:rPr>
        <w:t>专家组成。评审委员会对响应文件进行审查、评估和比较。</w:t>
      </w:r>
    </w:p>
    <w:p w14:paraId="078A9E19">
      <w:pPr>
        <w:adjustRightInd w:val="0"/>
        <w:spacing w:line="360" w:lineRule="auto"/>
        <w:rPr>
          <w:rFonts w:ascii="宋体" w:hAnsi="宋体"/>
          <w:snapToGrid w:val="0"/>
          <w:kern w:val="0"/>
        </w:rPr>
      </w:pPr>
      <w:r>
        <w:rPr>
          <w:rFonts w:hint="eastAsia" w:ascii="宋体" w:hAnsi="宋体"/>
          <w:snapToGrid w:val="0"/>
          <w:kern w:val="0"/>
        </w:rPr>
        <w:t>23</w:t>
      </w:r>
      <w:r>
        <w:rPr>
          <w:rFonts w:ascii="宋体" w:hAnsi="宋体"/>
          <w:snapToGrid w:val="0"/>
          <w:kern w:val="0"/>
        </w:rPr>
        <w:t xml:space="preserve">.2 </w:t>
      </w:r>
      <w:r>
        <w:rPr>
          <w:rFonts w:hint="eastAsia" w:ascii="宋体" w:hAnsi="宋体"/>
          <w:snapToGrid w:val="0"/>
          <w:kern w:val="0"/>
        </w:rPr>
        <w:t>评审期间，供应商应由法定代表人或其授权代表参加询标。</w:t>
      </w:r>
    </w:p>
    <w:p w14:paraId="5D0EA74A">
      <w:pPr>
        <w:adjustRightInd w:val="0"/>
        <w:spacing w:line="360" w:lineRule="auto"/>
        <w:rPr>
          <w:rFonts w:ascii="宋体" w:hAnsi="宋体"/>
          <w:b/>
          <w:snapToGrid w:val="0"/>
          <w:kern w:val="0"/>
        </w:rPr>
      </w:pPr>
      <w:r>
        <w:rPr>
          <w:rFonts w:ascii="宋体" w:hAnsi="宋体"/>
          <w:b/>
          <w:snapToGrid w:val="0"/>
          <w:kern w:val="0"/>
        </w:rPr>
        <w:t xml:space="preserve">24. </w:t>
      </w:r>
      <w:r>
        <w:rPr>
          <w:rFonts w:hint="eastAsia" w:ascii="宋体" w:hAnsi="宋体"/>
          <w:b/>
          <w:snapToGrid w:val="0"/>
          <w:kern w:val="0"/>
        </w:rPr>
        <w:t>对响应文件的审查和响应性的确定</w:t>
      </w:r>
    </w:p>
    <w:p w14:paraId="6291F161">
      <w:pPr>
        <w:adjustRightInd w:val="0"/>
        <w:spacing w:line="360" w:lineRule="auto"/>
        <w:rPr>
          <w:rFonts w:ascii="宋体" w:hAnsi="宋体"/>
          <w:snapToGrid w:val="0"/>
          <w:kern w:val="0"/>
        </w:rPr>
      </w:pPr>
      <w:r>
        <w:rPr>
          <w:rFonts w:hint="eastAsia" w:ascii="宋体" w:hAnsi="宋体"/>
          <w:snapToGrid w:val="0"/>
          <w:kern w:val="0"/>
        </w:rPr>
        <w:t>24.1  采购机构就响应文件中的资格证明等内容对响应供应商进行资格审查，审查不合格的，认定其响应无效。</w:t>
      </w:r>
      <w:r>
        <w:rPr>
          <w:rFonts w:hint="eastAsia" w:asciiTheme="minorEastAsia" w:hAnsiTheme="minorEastAsia" w:eastAsiaTheme="minorEastAsia"/>
          <w:snapToGrid w:val="0"/>
          <w:kern w:val="0"/>
        </w:rPr>
        <w:t>合格</w:t>
      </w:r>
      <w:r>
        <w:rPr>
          <w:rFonts w:hint="eastAsia" w:asciiTheme="minorEastAsia" w:hAnsiTheme="minorEastAsia" w:eastAsiaTheme="minorEastAsia"/>
          <w:snapToGrid w:val="0"/>
          <w:kern w:val="0"/>
          <w:lang w:eastAsia="zh-CN"/>
        </w:rPr>
        <w:t>供应商</w:t>
      </w:r>
      <w:r>
        <w:rPr>
          <w:rFonts w:hint="eastAsia" w:asciiTheme="minorEastAsia" w:hAnsiTheme="minorEastAsia" w:eastAsiaTheme="minorEastAsia"/>
          <w:snapToGrid w:val="0"/>
          <w:kern w:val="0"/>
        </w:rPr>
        <w:t>不足3家的，不得评</w:t>
      </w:r>
      <w:r>
        <w:rPr>
          <w:rFonts w:hint="eastAsia" w:asciiTheme="minorEastAsia" w:hAnsiTheme="minorEastAsia" w:eastAsiaTheme="minorEastAsia"/>
          <w:snapToGrid w:val="0"/>
          <w:kern w:val="0"/>
          <w:lang w:eastAsia="zh-CN"/>
        </w:rPr>
        <w:t>审</w:t>
      </w:r>
      <w:r>
        <w:rPr>
          <w:rFonts w:hint="eastAsia" w:asciiTheme="minorEastAsia" w:hAnsiTheme="minorEastAsia" w:eastAsiaTheme="minorEastAsia"/>
          <w:snapToGrid w:val="0"/>
          <w:kern w:val="0"/>
        </w:rPr>
        <w:t>。</w:t>
      </w:r>
    </w:p>
    <w:p w14:paraId="0D1AA113">
      <w:pPr>
        <w:adjustRightInd w:val="0"/>
        <w:spacing w:line="360" w:lineRule="auto"/>
        <w:rPr>
          <w:rFonts w:ascii="宋体" w:hAnsi="宋体"/>
          <w:snapToGrid w:val="0"/>
          <w:kern w:val="0"/>
        </w:rPr>
      </w:pPr>
      <w:r>
        <w:rPr>
          <w:rFonts w:hint="eastAsia" w:ascii="宋体" w:hAnsi="宋体"/>
          <w:snapToGrid w:val="0"/>
          <w:kern w:val="0"/>
        </w:rPr>
        <w:t>24.2  评审委员会将审查响应文件是否完整、总体编排是否有序、文件签署是否合格、有无计算上的错误等。</w:t>
      </w:r>
    </w:p>
    <w:p w14:paraId="706C0AEC">
      <w:pPr>
        <w:adjustRightInd w:val="0"/>
        <w:spacing w:line="360" w:lineRule="auto"/>
        <w:rPr>
          <w:rFonts w:ascii="宋体" w:hAnsi="宋体"/>
          <w:snapToGrid w:val="0"/>
          <w:kern w:val="0"/>
        </w:rPr>
      </w:pPr>
      <w:r>
        <w:rPr>
          <w:rFonts w:hint="eastAsia" w:ascii="宋体" w:hAnsi="宋体"/>
          <w:snapToGrid w:val="0"/>
          <w:kern w:val="0"/>
        </w:rPr>
        <w:t>24.3  算术错误将按以下方法更正（次序排先者优先）：</w:t>
      </w:r>
    </w:p>
    <w:p w14:paraId="10DBDBE7">
      <w:pPr>
        <w:adjustRightInd w:val="0"/>
        <w:spacing w:line="360" w:lineRule="auto"/>
        <w:rPr>
          <w:rFonts w:ascii="宋体" w:hAnsi="宋体"/>
          <w:snapToGrid w:val="0"/>
          <w:kern w:val="0"/>
        </w:rPr>
      </w:pPr>
      <w:r>
        <w:rPr>
          <w:rFonts w:hint="eastAsia" w:ascii="宋体" w:hAnsi="宋体"/>
          <w:snapToGrid w:val="0"/>
          <w:kern w:val="0"/>
        </w:rPr>
        <w:t>（1）开标一览表内容与响应文件中相应内容不一致的，以开标一览表为准；</w:t>
      </w:r>
    </w:p>
    <w:p w14:paraId="02403FE9">
      <w:pPr>
        <w:adjustRightInd w:val="0"/>
        <w:spacing w:line="360" w:lineRule="auto"/>
        <w:rPr>
          <w:rFonts w:ascii="宋体" w:hAnsi="宋体"/>
          <w:szCs w:val="21"/>
        </w:rPr>
      </w:pPr>
      <w:r>
        <w:rPr>
          <w:rFonts w:hint="eastAsia" w:ascii="宋体" w:hAnsi="宋体"/>
          <w:snapToGrid w:val="0"/>
          <w:kern w:val="0"/>
        </w:rPr>
        <w:t>（2）</w:t>
      </w:r>
      <w:r>
        <w:rPr>
          <w:rFonts w:hint="eastAsia" w:ascii="宋体" w:hAnsi="宋体"/>
          <w:szCs w:val="21"/>
        </w:rPr>
        <w:t>大写金额和小写金额不一致的，以大写金额为准；</w:t>
      </w:r>
    </w:p>
    <w:p w14:paraId="5A9B6BEF">
      <w:pPr>
        <w:adjustRightInd w:val="0"/>
        <w:spacing w:line="360" w:lineRule="auto"/>
        <w:rPr>
          <w:rFonts w:ascii="宋体" w:hAnsi="宋体"/>
          <w:szCs w:val="21"/>
        </w:rPr>
      </w:pPr>
      <w:r>
        <w:rPr>
          <w:rFonts w:hint="eastAsia" w:ascii="宋体" w:hAnsi="宋体"/>
          <w:snapToGrid w:val="0"/>
          <w:kern w:val="0"/>
        </w:rPr>
        <w:t>（3）</w:t>
      </w:r>
      <w:r>
        <w:rPr>
          <w:rFonts w:hint="eastAsia" w:ascii="宋体" w:hAnsi="宋体"/>
          <w:szCs w:val="21"/>
        </w:rPr>
        <w:t>单价金额小数点或者百分比有明显错位的，以开标一览表的总价为准，并修改单价；</w:t>
      </w:r>
    </w:p>
    <w:p w14:paraId="186C4B86">
      <w:pPr>
        <w:adjustRightInd w:val="0"/>
        <w:spacing w:line="360" w:lineRule="auto"/>
        <w:rPr>
          <w:rFonts w:ascii="宋体" w:hAnsi="宋体"/>
          <w:snapToGrid w:val="0"/>
          <w:kern w:val="0"/>
        </w:rPr>
      </w:pPr>
      <w:r>
        <w:rPr>
          <w:rFonts w:hint="eastAsia" w:ascii="宋体" w:hAnsi="宋体"/>
          <w:snapToGrid w:val="0"/>
          <w:kern w:val="0"/>
        </w:rPr>
        <w:t>（4）</w:t>
      </w:r>
      <w:r>
        <w:rPr>
          <w:rFonts w:hint="eastAsia" w:ascii="宋体" w:hAnsi="宋体"/>
          <w:szCs w:val="21"/>
        </w:rPr>
        <w:t>总价金额与按单价汇总金额不一致的，以单价金额计算结果为准。</w:t>
      </w:r>
    </w:p>
    <w:p w14:paraId="117E31BC">
      <w:pPr>
        <w:adjustRightInd w:val="0"/>
        <w:spacing w:line="360" w:lineRule="auto"/>
        <w:rPr>
          <w:rFonts w:ascii="宋体" w:hAnsi="宋体"/>
          <w:snapToGrid w:val="0"/>
          <w:kern w:val="0"/>
        </w:rPr>
      </w:pPr>
      <w:r>
        <w:rPr>
          <w:rFonts w:hint="eastAsia" w:ascii="宋体" w:hAnsi="宋体"/>
          <w:szCs w:val="21"/>
        </w:rPr>
        <w:t xml:space="preserve">    同时出现两种以上不一致的，按照前款规定的顺序修正。修正后的报价按照本须知25.2条的规定，经供应商确认后产生约束力，供应商不确认的，其响应无效</w:t>
      </w:r>
      <w:r>
        <w:rPr>
          <w:rFonts w:hint="eastAsia" w:ascii="宋体" w:hAnsi="宋体"/>
          <w:snapToGrid w:val="0"/>
          <w:kern w:val="0"/>
        </w:rPr>
        <w:t>。</w:t>
      </w:r>
    </w:p>
    <w:p w14:paraId="437D2078">
      <w:pPr>
        <w:adjustRightInd w:val="0"/>
        <w:spacing w:line="360" w:lineRule="auto"/>
        <w:rPr>
          <w:rFonts w:ascii="宋体" w:hAnsi="宋体"/>
          <w:snapToGrid w:val="0"/>
          <w:kern w:val="0"/>
        </w:rPr>
      </w:pPr>
      <w:r>
        <w:rPr>
          <w:rFonts w:hint="eastAsia" w:ascii="宋体" w:hAnsi="宋体"/>
          <w:snapToGrid w:val="0"/>
          <w:kern w:val="0"/>
        </w:rPr>
        <w:t>24.</w:t>
      </w:r>
      <w:r>
        <w:rPr>
          <w:rFonts w:hint="eastAsia" w:ascii="宋体" w:hAnsi="宋体"/>
          <w:snapToGrid w:val="0"/>
          <w:kern w:val="0"/>
          <w:lang w:val="en-US" w:eastAsia="zh-CN"/>
        </w:rPr>
        <w:t>4</w:t>
      </w:r>
      <w:r>
        <w:rPr>
          <w:rFonts w:hint="eastAsia" w:ascii="宋体" w:hAnsi="宋体"/>
          <w:snapToGrid w:val="0"/>
          <w:kern w:val="0"/>
        </w:rPr>
        <w:t xml:space="preserve">  评审委员会将确定每份响应是否对采购文件的要求，作出了实质性的响应而没有重大偏离。实质性响应的响应是指符合采购文件的所有条款、条件和规定，且没有重大偏离或保留。重大偏离或保留系指影响到采购文件规定的范围、质量和性能，或限制了采购人的权力和供应商的义务的规定。而纠正这些偏离将影响到其它提交实质性响应响应的供应商的公平竞争地位。</w:t>
      </w:r>
    </w:p>
    <w:p w14:paraId="31093583">
      <w:pPr>
        <w:adjustRightInd w:val="0"/>
        <w:spacing w:line="360" w:lineRule="auto"/>
        <w:rPr>
          <w:rFonts w:ascii="宋体" w:hAnsi="宋体"/>
          <w:snapToGrid w:val="0"/>
          <w:kern w:val="0"/>
        </w:rPr>
      </w:pPr>
      <w:r>
        <w:rPr>
          <w:rFonts w:hint="eastAsia" w:ascii="宋体" w:hAnsi="宋体"/>
          <w:snapToGrid w:val="0"/>
          <w:kern w:val="0"/>
        </w:rPr>
        <w:t>24.</w:t>
      </w:r>
      <w:r>
        <w:rPr>
          <w:rFonts w:hint="eastAsia" w:ascii="宋体" w:hAnsi="宋体"/>
          <w:snapToGrid w:val="0"/>
          <w:kern w:val="0"/>
          <w:lang w:val="en-US" w:eastAsia="zh-CN"/>
        </w:rPr>
        <w:t>5</w:t>
      </w:r>
      <w:r>
        <w:rPr>
          <w:rFonts w:hint="eastAsia" w:ascii="宋体" w:hAnsi="宋体"/>
          <w:snapToGrid w:val="0"/>
          <w:kern w:val="0"/>
        </w:rPr>
        <w:t xml:space="preserve">  评审委员会判断响应文件的响应性，仅基于采购文件和响应文件本身而不靠外部证据。</w:t>
      </w:r>
    </w:p>
    <w:p w14:paraId="14283B97">
      <w:pPr>
        <w:adjustRightInd w:val="0"/>
        <w:spacing w:line="360" w:lineRule="auto"/>
        <w:rPr>
          <w:rFonts w:ascii="宋体" w:hAnsi="宋体"/>
          <w:snapToGrid w:val="0"/>
          <w:kern w:val="0"/>
        </w:rPr>
      </w:pPr>
      <w:r>
        <w:rPr>
          <w:rFonts w:hint="eastAsia" w:ascii="宋体" w:hAnsi="宋体"/>
          <w:snapToGrid w:val="0"/>
          <w:kern w:val="0"/>
        </w:rPr>
        <w:t>24.</w:t>
      </w:r>
      <w:r>
        <w:rPr>
          <w:rFonts w:hint="eastAsia" w:ascii="宋体" w:hAnsi="宋体"/>
          <w:snapToGrid w:val="0"/>
          <w:kern w:val="0"/>
          <w:lang w:val="en-US" w:eastAsia="zh-CN"/>
        </w:rPr>
        <w:t>6</w:t>
      </w:r>
      <w:r>
        <w:rPr>
          <w:rFonts w:hint="eastAsia" w:ascii="宋体" w:hAnsi="宋体"/>
          <w:snapToGrid w:val="0"/>
          <w:kern w:val="0"/>
        </w:rPr>
        <w:t xml:space="preserve">  评审委员会将拒绝被确定为非实质性响应的供应商。供应商不能通过修正或撤销不符之处，而使其响应成为实质性响应的响应。</w:t>
      </w:r>
    </w:p>
    <w:p w14:paraId="3D12A0A8">
      <w:pPr>
        <w:adjustRightInd w:val="0"/>
        <w:spacing w:line="360" w:lineRule="auto"/>
        <w:rPr>
          <w:rFonts w:ascii="宋体" w:hAnsi="宋体"/>
          <w:szCs w:val="21"/>
        </w:rPr>
      </w:pPr>
      <w:r>
        <w:rPr>
          <w:rFonts w:hint="eastAsia" w:ascii="宋体" w:hAnsi="宋体"/>
          <w:snapToGrid w:val="0"/>
          <w:kern w:val="0"/>
        </w:rPr>
        <w:t>24.</w:t>
      </w:r>
      <w:r>
        <w:rPr>
          <w:rFonts w:hint="eastAsia" w:ascii="宋体" w:hAnsi="宋体"/>
          <w:snapToGrid w:val="0"/>
          <w:kern w:val="0"/>
          <w:lang w:val="en-US" w:eastAsia="zh-CN"/>
        </w:rPr>
        <w:t>7</w:t>
      </w:r>
      <w:r>
        <w:rPr>
          <w:rFonts w:hint="eastAsia" w:ascii="宋体" w:hAnsi="宋体"/>
          <w:snapToGrid w:val="0"/>
          <w:kern w:val="0"/>
        </w:rPr>
        <w:t xml:space="preserve">  </w:t>
      </w:r>
      <w:r>
        <w:rPr>
          <w:rFonts w:hint="eastAsia" w:ascii="宋体" w:hAnsi="宋体"/>
          <w:szCs w:val="21"/>
        </w:rPr>
        <w:t>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w:t>
      </w:r>
    </w:p>
    <w:p w14:paraId="7ED85994">
      <w:pPr>
        <w:adjustRightInd w:val="0"/>
        <w:spacing w:line="360" w:lineRule="auto"/>
        <w:rPr>
          <w:rFonts w:hint="eastAsia" w:ascii="宋体" w:hAnsi="宋体"/>
          <w:szCs w:val="21"/>
        </w:rPr>
      </w:pPr>
      <w:r>
        <w:rPr>
          <w:rFonts w:hint="eastAsia" w:ascii="宋体" w:hAnsi="宋体"/>
          <w:snapToGrid w:val="0"/>
          <w:kern w:val="0"/>
        </w:rPr>
        <w:t>24.</w:t>
      </w:r>
      <w:r>
        <w:rPr>
          <w:rFonts w:hint="eastAsia" w:ascii="宋体" w:hAnsi="宋体"/>
          <w:snapToGrid w:val="0"/>
          <w:kern w:val="0"/>
          <w:lang w:val="en-US" w:eastAsia="zh-CN"/>
        </w:rPr>
        <w:t>8</w:t>
      </w:r>
      <w:r>
        <w:rPr>
          <w:rFonts w:hint="eastAsia" w:ascii="宋体" w:hAnsi="宋体"/>
          <w:snapToGrid w:val="0"/>
          <w:kern w:val="0"/>
        </w:rPr>
        <w:t xml:space="preserve">  </w:t>
      </w:r>
      <w:r>
        <w:rPr>
          <w:rFonts w:hint="eastAsia"/>
          <w:snapToGrid w:val="0"/>
          <w:kern w:val="0"/>
        </w:rPr>
        <w:t>评审委员会成员对需要共同认定的事项存在争议的，应当按照少数服从多数的原则作出结论。持不同意见的评审委员会成员应当在评审报告上签署不同意见及理由，否则视为同意评审报告</w:t>
      </w:r>
      <w:r>
        <w:rPr>
          <w:rFonts w:hint="eastAsia" w:ascii="宋体" w:hAnsi="宋体"/>
          <w:szCs w:val="21"/>
        </w:rPr>
        <w:t>。</w:t>
      </w:r>
    </w:p>
    <w:p w14:paraId="72ACF81C">
      <w:pPr>
        <w:adjustRightInd w:val="0"/>
        <w:spacing w:line="360" w:lineRule="auto"/>
        <w:rPr>
          <w:rFonts w:hint="eastAsia" w:ascii="宋体" w:hAnsi="宋体"/>
          <w:szCs w:val="21"/>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评审委员会审查，</w:t>
      </w:r>
      <w:r>
        <w:rPr>
          <w:rFonts w:hint="eastAsia" w:ascii="宋体" w:hAnsi="宋体" w:cs="仿宋_GB2312"/>
          <w:kern w:val="0"/>
          <w:szCs w:val="21"/>
          <w:lang w:eastAsia="zh-CN"/>
        </w:rPr>
        <w:t>合格</w:t>
      </w:r>
      <w:r>
        <w:rPr>
          <w:rFonts w:hint="eastAsia" w:ascii="宋体" w:hAnsi="宋体" w:cs="仿宋_GB2312"/>
          <w:kern w:val="0"/>
          <w:szCs w:val="21"/>
        </w:rPr>
        <w:t>供应商不足三家的，按</w:t>
      </w:r>
      <w:r>
        <w:rPr>
          <w:rFonts w:hint="eastAsia" w:ascii="宋体" w:hAnsi="宋体" w:cs="仿宋_GB2312"/>
          <w:kern w:val="0"/>
          <w:szCs w:val="21"/>
          <w:lang w:eastAsia="zh-CN"/>
        </w:rPr>
        <w:t>采购</w:t>
      </w:r>
      <w:r>
        <w:rPr>
          <w:rFonts w:hint="eastAsia" w:ascii="宋体" w:hAnsi="宋体" w:cs="仿宋_GB2312"/>
          <w:kern w:val="0"/>
          <w:szCs w:val="21"/>
        </w:rPr>
        <w:t>失败处理。</w:t>
      </w:r>
    </w:p>
    <w:p w14:paraId="09D63160">
      <w:pPr>
        <w:adjustRightInd w:val="0"/>
        <w:spacing w:line="360" w:lineRule="auto"/>
        <w:rPr>
          <w:rFonts w:ascii="宋体" w:hAnsi="宋体"/>
          <w:b/>
          <w:snapToGrid w:val="0"/>
          <w:kern w:val="0"/>
        </w:rPr>
      </w:pPr>
      <w:r>
        <w:rPr>
          <w:rFonts w:ascii="宋体" w:hAnsi="宋体"/>
          <w:b/>
          <w:snapToGrid w:val="0"/>
          <w:kern w:val="0"/>
        </w:rPr>
        <w:t>2</w:t>
      </w:r>
      <w:r>
        <w:rPr>
          <w:rFonts w:hint="eastAsia" w:ascii="宋体" w:hAnsi="宋体"/>
          <w:b/>
          <w:snapToGrid w:val="0"/>
          <w:kern w:val="0"/>
        </w:rPr>
        <w:t>5</w:t>
      </w:r>
      <w:r>
        <w:rPr>
          <w:rFonts w:ascii="宋体" w:hAnsi="宋体"/>
          <w:b/>
          <w:snapToGrid w:val="0"/>
          <w:kern w:val="0"/>
        </w:rPr>
        <w:t xml:space="preserve">. </w:t>
      </w:r>
      <w:r>
        <w:rPr>
          <w:rFonts w:hint="eastAsia" w:ascii="宋体" w:hAnsi="宋体"/>
          <w:b/>
          <w:snapToGrid w:val="0"/>
          <w:kern w:val="0"/>
        </w:rPr>
        <w:t>响应文件的澄清</w:t>
      </w:r>
    </w:p>
    <w:p w14:paraId="46FFCD0A">
      <w:pPr>
        <w:adjustRightInd w:val="0"/>
        <w:spacing w:line="360" w:lineRule="auto"/>
        <w:rPr>
          <w:rFonts w:ascii="宋体" w:hAnsi="宋体"/>
          <w:snapToGrid w:val="0"/>
          <w:kern w:val="0"/>
        </w:rPr>
      </w:pPr>
      <w:r>
        <w:rPr>
          <w:rFonts w:hint="eastAsia" w:ascii="宋体" w:hAnsi="宋体"/>
          <w:snapToGrid w:val="0"/>
          <w:kern w:val="0"/>
        </w:rPr>
        <w:t>25.1  对于响应文件中含义不明确、同类问题表述不一致或者有明显文字和计算错误的内容，评审委员会应当以书面形式要求供应商作出必要的澄清、说明或者补正。</w:t>
      </w:r>
    </w:p>
    <w:p w14:paraId="055FB420">
      <w:pPr>
        <w:adjustRightInd w:val="0"/>
        <w:spacing w:line="360" w:lineRule="auto"/>
        <w:rPr>
          <w:rFonts w:ascii="宋体" w:hAnsi="宋体"/>
          <w:snapToGrid w:val="0"/>
          <w:kern w:val="0"/>
        </w:rPr>
      </w:pPr>
      <w:r>
        <w:rPr>
          <w:rFonts w:hint="eastAsia" w:ascii="宋体" w:hAnsi="宋体"/>
          <w:snapToGrid w:val="0"/>
          <w:kern w:val="0"/>
        </w:rPr>
        <w:t>25.2  供应商的澄清、说明或者补正应当采用书面形式，并加盖公章，或者由法定代表人或其授权的代表签字。供应商的澄清、说明或者补正不得超出响应文件的范围或者改变响应文件的实质性内容。</w:t>
      </w:r>
    </w:p>
    <w:p w14:paraId="5873F729">
      <w:pPr>
        <w:adjustRightInd w:val="0"/>
        <w:spacing w:line="360" w:lineRule="auto"/>
        <w:rPr>
          <w:rFonts w:ascii="宋体" w:hAnsi="宋体"/>
          <w:b/>
          <w:snapToGrid w:val="0"/>
          <w:kern w:val="0"/>
        </w:rPr>
      </w:pPr>
      <w:r>
        <w:rPr>
          <w:rFonts w:ascii="宋体" w:hAnsi="宋体"/>
          <w:b/>
          <w:snapToGrid w:val="0"/>
          <w:kern w:val="0"/>
        </w:rPr>
        <w:t xml:space="preserve">26. </w:t>
      </w:r>
      <w:r>
        <w:rPr>
          <w:rFonts w:hint="eastAsia" w:ascii="宋体" w:hAnsi="宋体"/>
          <w:b/>
          <w:snapToGrid w:val="0"/>
          <w:kern w:val="0"/>
        </w:rPr>
        <w:t>评审方法和详细评审</w:t>
      </w:r>
    </w:p>
    <w:p w14:paraId="7E69F1B5">
      <w:pPr>
        <w:adjustRightInd w:val="0"/>
        <w:spacing w:line="360" w:lineRule="auto"/>
        <w:rPr>
          <w:rFonts w:ascii="宋体" w:hAnsi="宋体"/>
          <w:snapToGrid w:val="0"/>
          <w:kern w:val="0"/>
        </w:rPr>
      </w:pPr>
      <w:r>
        <w:rPr>
          <w:rFonts w:hint="eastAsia" w:ascii="宋体" w:hAnsi="宋体"/>
          <w:snapToGrid w:val="0"/>
          <w:kern w:val="0"/>
        </w:rPr>
        <w:t>26.1 评审委员会将按照本须知第24条规定只对确定为实质上响应的响应文件进行评价和比较。</w:t>
      </w:r>
    </w:p>
    <w:p w14:paraId="3DB93D8B">
      <w:pPr>
        <w:adjustRightInd w:val="0"/>
        <w:spacing w:line="360" w:lineRule="auto"/>
        <w:rPr>
          <w:rFonts w:ascii="宋体" w:hAnsi="宋体"/>
          <w:snapToGrid w:val="0"/>
          <w:kern w:val="0"/>
        </w:rPr>
      </w:pPr>
      <w:r>
        <w:rPr>
          <w:rFonts w:ascii="宋体" w:hAnsi="宋体"/>
          <w:snapToGrid w:val="0"/>
          <w:kern w:val="0"/>
        </w:rPr>
        <w:t xml:space="preserve">26.2 </w:t>
      </w:r>
      <w:r>
        <w:rPr>
          <w:rFonts w:hint="eastAsia" w:ascii="宋体" w:hAnsi="宋体"/>
          <w:snapToGrid w:val="0"/>
          <w:kern w:val="0"/>
        </w:rPr>
        <w:t>评审的基础应是本须知第</w:t>
      </w:r>
      <w:r>
        <w:rPr>
          <w:rFonts w:ascii="宋体" w:hAnsi="宋体"/>
          <w:snapToGrid w:val="0"/>
          <w:kern w:val="0"/>
        </w:rPr>
        <w:t>1</w:t>
      </w:r>
      <w:r>
        <w:rPr>
          <w:rFonts w:hint="eastAsia" w:ascii="宋体" w:hAnsi="宋体"/>
          <w:snapToGrid w:val="0"/>
          <w:kern w:val="0"/>
        </w:rPr>
        <w:t>2条规定的响应报价。</w:t>
      </w:r>
    </w:p>
    <w:p w14:paraId="65318581">
      <w:pPr>
        <w:adjustRightInd w:val="0"/>
        <w:spacing w:line="360" w:lineRule="auto"/>
        <w:rPr>
          <w:rFonts w:ascii="宋体" w:hAnsi="宋体"/>
          <w:snapToGrid w:val="0"/>
          <w:kern w:val="0"/>
        </w:rPr>
      </w:pPr>
      <w:r>
        <w:rPr>
          <w:rFonts w:hint="eastAsia" w:ascii="宋体" w:hAnsi="宋体"/>
          <w:snapToGrid w:val="0"/>
          <w:kern w:val="0"/>
        </w:rPr>
        <w:t>26.3评审委员会按 “第四章 评审方法和标准”所述进行详细评审，并推荐成交候选供应商。</w:t>
      </w:r>
    </w:p>
    <w:p w14:paraId="65952E76">
      <w:pPr>
        <w:adjustRightInd w:val="0"/>
        <w:spacing w:line="360" w:lineRule="auto"/>
        <w:rPr>
          <w:rFonts w:ascii="宋体" w:hAnsi="宋体"/>
          <w:b/>
          <w:snapToGrid w:val="0"/>
          <w:kern w:val="0"/>
        </w:rPr>
      </w:pPr>
      <w:r>
        <w:rPr>
          <w:rFonts w:ascii="宋体" w:hAnsi="宋体"/>
          <w:b/>
          <w:snapToGrid w:val="0"/>
          <w:kern w:val="0"/>
        </w:rPr>
        <w:t xml:space="preserve">27. </w:t>
      </w:r>
      <w:r>
        <w:rPr>
          <w:rFonts w:hint="eastAsia" w:ascii="宋体" w:hAnsi="宋体"/>
          <w:b/>
          <w:snapToGrid w:val="0"/>
          <w:kern w:val="0"/>
        </w:rPr>
        <w:t>评审报告</w:t>
      </w:r>
    </w:p>
    <w:p w14:paraId="51852646">
      <w:pPr>
        <w:adjustRightInd w:val="0"/>
        <w:spacing w:line="360" w:lineRule="auto"/>
        <w:rPr>
          <w:rFonts w:ascii="宋体" w:hAnsi="宋体"/>
          <w:snapToGrid w:val="0"/>
          <w:kern w:val="0"/>
        </w:rPr>
      </w:pPr>
      <w:r>
        <w:rPr>
          <w:rFonts w:hint="eastAsia" w:ascii="宋体" w:hAnsi="宋体"/>
          <w:b/>
          <w:snapToGrid w:val="0"/>
          <w:kern w:val="0"/>
        </w:rPr>
        <w:t xml:space="preserve">    </w:t>
      </w:r>
      <w:r>
        <w:rPr>
          <w:rFonts w:hint="eastAsia" w:ascii="宋体" w:hAnsi="宋体"/>
          <w:snapToGrid w:val="0"/>
          <w:kern w:val="0"/>
        </w:rPr>
        <w:t>评审报告是评审委员会根据全体评审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在案。</w:t>
      </w:r>
    </w:p>
    <w:p w14:paraId="13F1B680">
      <w:pPr>
        <w:adjustRightInd w:val="0"/>
        <w:spacing w:line="360" w:lineRule="auto"/>
        <w:rPr>
          <w:rFonts w:ascii="宋体" w:hAnsi="宋体"/>
          <w:b/>
          <w:snapToGrid w:val="0"/>
          <w:kern w:val="0"/>
        </w:rPr>
      </w:pPr>
      <w:r>
        <w:rPr>
          <w:rFonts w:ascii="宋体" w:hAnsi="宋体"/>
          <w:b/>
          <w:snapToGrid w:val="0"/>
          <w:kern w:val="0"/>
        </w:rPr>
        <w:t>2</w:t>
      </w:r>
      <w:r>
        <w:rPr>
          <w:rFonts w:hint="eastAsia" w:ascii="宋体" w:hAnsi="宋体"/>
          <w:b/>
          <w:snapToGrid w:val="0"/>
          <w:kern w:val="0"/>
        </w:rPr>
        <w:t>8</w:t>
      </w:r>
      <w:r>
        <w:rPr>
          <w:rFonts w:ascii="宋体" w:hAnsi="宋体"/>
          <w:b/>
          <w:snapToGrid w:val="0"/>
          <w:kern w:val="0"/>
        </w:rPr>
        <w:t xml:space="preserve">. </w:t>
      </w:r>
      <w:r>
        <w:rPr>
          <w:rFonts w:hint="eastAsia" w:ascii="宋体" w:hAnsi="宋体"/>
          <w:b/>
          <w:snapToGrid w:val="0"/>
          <w:kern w:val="0"/>
        </w:rPr>
        <w:t>保密及其它注意事项</w:t>
      </w:r>
    </w:p>
    <w:p w14:paraId="1AC0564B">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8</w:t>
      </w:r>
      <w:r>
        <w:rPr>
          <w:rFonts w:ascii="宋体" w:hAnsi="宋体"/>
          <w:snapToGrid w:val="0"/>
          <w:kern w:val="0"/>
        </w:rPr>
        <w:t>.</w:t>
      </w:r>
      <w:r>
        <w:rPr>
          <w:rFonts w:hint="eastAsia" w:ascii="宋体" w:hAnsi="宋体"/>
          <w:snapToGrid w:val="0"/>
          <w:kern w:val="0"/>
        </w:rPr>
        <w:t>1  评审是采购工作的重要环节，评审工作在评委会内独立进行。评委会将遵照评审原则，公正、平等地对待所有供应商。</w:t>
      </w:r>
    </w:p>
    <w:p w14:paraId="0CF2A559">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8</w:t>
      </w:r>
      <w:r>
        <w:rPr>
          <w:rFonts w:ascii="宋体" w:hAnsi="宋体"/>
          <w:snapToGrid w:val="0"/>
          <w:kern w:val="0"/>
        </w:rPr>
        <w:t>.2</w:t>
      </w:r>
      <w:r>
        <w:rPr>
          <w:rFonts w:hint="eastAsia" w:ascii="宋体" w:hAnsi="宋体"/>
          <w:snapToGrid w:val="0"/>
          <w:kern w:val="0"/>
        </w:rPr>
        <w:t xml:space="preserve"> </w:t>
      </w:r>
      <w:r>
        <w:rPr>
          <w:rFonts w:ascii="宋体" w:hAnsi="宋体"/>
          <w:snapToGrid w:val="0"/>
          <w:kern w:val="0"/>
        </w:rPr>
        <w:t xml:space="preserve"> </w:t>
      </w:r>
      <w:r>
        <w:rPr>
          <w:rFonts w:hint="eastAsia" w:ascii="宋体" w:hAnsi="宋体"/>
          <w:snapToGrid w:val="0"/>
          <w:kern w:val="0"/>
        </w:rPr>
        <w:t>评审期间，评委会将对响应文件中有关问题分别向供应商进行询问。各供应商应予以认真答复。重要或复杂问题的答复需以书面形式，并经法定代表人或授权人签署。澄清文件将作为响应文件的组成部份。</w:t>
      </w:r>
    </w:p>
    <w:p w14:paraId="3B6A5C29">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8</w:t>
      </w:r>
      <w:r>
        <w:rPr>
          <w:rFonts w:ascii="宋体" w:hAnsi="宋体"/>
          <w:snapToGrid w:val="0"/>
          <w:kern w:val="0"/>
        </w:rPr>
        <w:t xml:space="preserve">.3  </w:t>
      </w:r>
      <w:r>
        <w:rPr>
          <w:rFonts w:hint="eastAsia" w:ascii="宋体" w:hAnsi="宋体"/>
          <w:snapToGrid w:val="0"/>
          <w:kern w:val="0"/>
        </w:rPr>
        <w:t>在开标、响应期间，供应商不得向评委询问评审情况，不得进行旨在影响评审结果的活动。</w:t>
      </w:r>
    </w:p>
    <w:p w14:paraId="16C53061">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8</w:t>
      </w:r>
      <w:r>
        <w:rPr>
          <w:rFonts w:ascii="宋体" w:hAnsi="宋体"/>
          <w:snapToGrid w:val="0"/>
          <w:kern w:val="0"/>
        </w:rPr>
        <w:t xml:space="preserve">.4  </w:t>
      </w:r>
      <w:r>
        <w:rPr>
          <w:rFonts w:hint="eastAsia" w:ascii="宋体" w:hAnsi="宋体"/>
          <w:snapToGrid w:val="0"/>
          <w:kern w:val="0"/>
        </w:rPr>
        <w:t>为保证定标的公正性，在评审过程中，评委不得与供应商私下交换意见。在采购工作结束后，凡与评审情况有接触的任何人，不得也不应将评审情况扩散出评委人员之外。</w:t>
      </w:r>
    </w:p>
    <w:p w14:paraId="62143D38">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8</w:t>
      </w:r>
      <w:r>
        <w:rPr>
          <w:rFonts w:ascii="宋体" w:hAnsi="宋体"/>
          <w:snapToGrid w:val="0"/>
          <w:kern w:val="0"/>
        </w:rPr>
        <w:t>.5</w:t>
      </w:r>
      <w:r>
        <w:rPr>
          <w:rFonts w:hint="eastAsia" w:ascii="宋体" w:hAnsi="宋体"/>
          <w:snapToGrid w:val="0"/>
          <w:kern w:val="0"/>
        </w:rPr>
        <w:t xml:space="preserve"> </w:t>
      </w:r>
      <w:r>
        <w:rPr>
          <w:rFonts w:ascii="宋体" w:hAnsi="宋体"/>
          <w:snapToGrid w:val="0"/>
          <w:kern w:val="0"/>
        </w:rPr>
        <w:t xml:space="preserve"> </w:t>
      </w:r>
      <w:r>
        <w:rPr>
          <w:rFonts w:hint="eastAsia" w:ascii="宋体" w:hAnsi="宋体"/>
          <w:snapToGrid w:val="0"/>
          <w:kern w:val="0"/>
        </w:rPr>
        <w:t>评委会不向落标方解释落标原因，不退还响应文件。</w:t>
      </w:r>
    </w:p>
    <w:p w14:paraId="6BA5A1DF">
      <w:pPr>
        <w:adjustRightInd w:val="0"/>
        <w:spacing w:line="360" w:lineRule="auto"/>
        <w:ind w:left="357"/>
        <w:jc w:val="center"/>
        <w:rPr>
          <w:rFonts w:asciiTheme="minorEastAsia" w:hAnsiTheme="minorEastAsia" w:eastAsiaTheme="minorEastAsia"/>
          <w:b/>
          <w:snapToGrid w:val="0"/>
          <w:kern w:val="0"/>
        </w:rPr>
      </w:pPr>
    </w:p>
    <w:p w14:paraId="3D96C445">
      <w:pPr>
        <w:pStyle w:val="4"/>
        <w:spacing w:before="0" w:after="0"/>
      </w:pPr>
      <w:bookmarkStart w:id="31" w:name="_Toc73613636"/>
      <w:r>
        <w:rPr>
          <w:rFonts w:hint="eastAsia"/>
        </w:rPr>
        <w:t>六、授予合同</w:t>
      </w:r>
      <w:bookmarkEnd w:id="31"/>
    </w:p>
    <w:p w14:paraId="23FE4DE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3B03C588">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本项目采购合同授予经采购人确定的成交供应商。</w:t>
      </w:r>
    </w:p>
    <w:p w14:paraId="12707A7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成交通知</w:t>
      </w:r>
    </w:p>
    <w:p w14:paraId="3F8B98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采购代理机构在发出《成交通知书》之前，将成交结果通过指定网站进行公示。成交结果公示期满无异议或者异议不成立的，采购代理机构将发出《成交通知书》。《成交通知书》一经发出即发生法律效力。</w:t>
      </w:r>
      <w:r>
        <w:rPr>
          <w:rFonts w:asciiTheme="minorEastAsia" w:hAnsiTheme="minorEastAsia" w:eastAsiaTheme="minorEastAsia"/>
          <w:snapToGrid w:val="0"/>
          <w:kern w:val="0"/>
        </w:rPr>
        <w:t xml:space="preserve"> </w:t>
      </w:r>
    </w:p>
    <w:p w14:paraId="0DDA0BA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《成交通知书》将作为签订合同的重要依据。</w:t>
      </w:r>
    </w:p>
    <w:p w14:paraId="3C128A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成交方向采购代理机构支付成交服务费后，领取《成交通知书》。</w:t>
      </w:r>
    </w:p>
    <w:p w14:paraId="1D2233F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049B19C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在签订合同时，有权对采购文件中列明的货物或服务的数量，在法定范围内，依法定程序予以增加或减少。</w:t>
      </w:r>
    </w:p>
    <w:p w14:paraId="3B63999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441EC4D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成交方应按《成交通知书》或按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B3B8A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采购文件、成交方的响应文件及其澄清文件等，均为签订合同的依据。</w:t>
      </w:r>
    </w:p>
    <w:p w14:paraId="4A489AE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B2467E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成交方须按采购文件的规定或根据合同条款的规定向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26E8E7B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bCs/>
          <w:szCs w:val="21"/>
        </w:rPr>
        <w:t>代理</w:t>
      </w:r>
      <w:r>
        <w:rPr>
          <w:rFonts w:hint="eastAsia" w:asciiTheme="minorEastAsia" w:hAnsiTheme="minorEastAsia" w:eastAsiaTheme="minorEastAsia"/>
          <w:b/>
          <w:snapToGrid w:val="0"/>
          <w:kern w:val="0"/>
        </w:rPr>
        <w:t>服务费</w:t>
      </w:r>
    </w:p>
    <w:p w14:paraId="1E05B45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zCs w:val="21"/>
        </w:rPr>
        <w:t>代理</w:t>
      </w:r>
      <w:r>
        <w:rPr>
          <w:rFonts w:hint="eastAsia" w:asciiTheme="minorEastAsia" w:hAnsiTheme="minorEastAsia" w:eastAsiaTheme="minorEastAsia"/>
          <w:snapToGrid w:val="0"/>
          <w:kern w:val="0"/>
        </w:rPr>
        <w:t>服务费按前附表第16项所述。</w:t>
      </w:r>
      <w:bookmarkStart w:id="32" w:name="_Toc135293176"/>
    </w:p>
    <w:p w14:paraId="2E519726">
      <w:pPr>
        <w:adjustRightInd w:val="0"/>
        <w:spacing w:line="360" w:lineRule="auto"/>
        <w:rPr>
          <w:rFonts w:asciiTheme="minorEastAsia" w:hAnsiTheme="minorEastAsia" w:eastAsiaTheme="minorEastAsia"/>
          <w:snapToGrid w:val="0"/>
          <w:kern w:val="0"/>
        </w:rPr>
      </w:pPr>
    </w:p>
    <w:p w14:paraId="6E54A77F">
      <w:pPr>
        <w:pStyle w:val="4"/>
        <w:spacing w:before="0" w:after="0"/>
      </w:pPr>
      <w:r>
        <w:rPr>
          <w:rFonts w:hint="eastAsia"/>
        </w:rPr>
        <w:t>七、质疑处理</w:t>
      </w:r>
      <w:bookmarkEnd w:id="32"/>
    </w:p>
    <w:p w14:paraId="0F840FD9">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4774EEF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C25742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参与本项目的供应商认为自己的权益在采购活动中受到损害的，应当自知道或者应当知道其权益受到损害之日起七个工作日内向采购人、采购代理机构以书面形式提出质疑。</w:t>
      </w:r>
    </w:p>
    <w:p w14:paraId="6E1645B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35.2质疑条件</w:t>
      </w:r>
    </w:p>
    <w:p w14:paraId="7D562EC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5BE65B6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D658955">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2D4DA24F">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619C81C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2F36E6C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0D2D5A0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7E46C9F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52A8C89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6BCA6E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377F6B9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EBE203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ED0ABF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A86E02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2EE958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58B6436C">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491BE9A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719648B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845347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7672396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CC86C2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8CF61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49D7BBA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3B17B1C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C7021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202FA6A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5F0C31E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7E15EDF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7E8ADE4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bookmarkEnd w:id="33"/>
    <w:p w14:paraId="79F57CA8">
      <w:pPr>
        <w:widowControl/>
        <w:jc w:val="left"/>
      </w:pPr>
    </w:p>
    <w:p w14:paraId="1FDBF9D6">
      <w:pPr>
        <w:widowControl/>
        <w:jc w:val="left"/>
      </w:pPr>
      <w:r>
        <w:br w:type="page"/>
      </w:r>
    </w:p>
    <w:p w14:paraId="1C7696E0"/>
    <w:p w14:paraId="33EEA330">
      <w:pPr>
        <w:pStyle w:val="2"/>
      </w:pPr>
      <w:bookmarkStart w:id="35" w:name="_Toc73613637"/>
      <w:r>
        <w:rPr>
          <w:rFonts w:hint="eastAsia"/>
        </w:rPr>
        <w:t>第七章  响应文件格式</w:t>
      </w:r>
      <w:bookmarkEnd w:id="35"/>
    </w:p>
    <w:p w14:paraId="310F2A98">
      <w:pPr>
        <w:jc w:val="center"/>
        <w:rPr>
          <w:b/>
          <w:sz w:val="52"/>
          <w:szCs w:val="52"/>
        </w:rPr>
      </w:pPr>
    </w:p>
    <w:p w14:paraId="7DA5C334">
      <w:pPr>
        <w:pStyle w:val="4"/>
        <w:spacing w:line="400" w:lineRule="exact"/>
        <w:rPr>
          <w:rFonts w:ascii="仿宋" w:hAnsi="仿宋" w:eastAsia="仿宋"/>
        </w:rPr>
      </w:pPr>
      <w:bookmarkStart w:id="36" w:name="_Toc44691395"/>
      <w:bookmarkStart w:id="37" w:name="_Toc44691163"/>
      <w:bookmarkStart w:id="38" w:name="_Toc11772"/>
      <w:bookmarkStart w:id="39" w:name="_Toc14934"/>
      <w:bookmarkStart w:id="40" w:name="_Toc25194"/>
      <w:bookmarkStart w:id="41" w:name="_Toc31468"/>
      <w:bookmarkStart w:id="42" w:name="_Toc73613638"/>
      <w:bookmarkStart w:id="43" w:name="_Toc44690704"/>
      <w:bookmarkStart w:id="44" w:name="_Toc44690431"/>
      <w:r>
        <w:rPr>
          <w:rFonts w:hint="eastAsia" w:ascii="仿宋" w:hAnsi="仿宋" w:eastAsia="仿宋"/>
        </w:rPr>
        <w:t>响应文件编制说明</w:t>
      </w:r>
      <w:bookmarkEnd w:id="36"/>
      <w:bookmarkEnd w:id="37"/>
      <w:bookmarkEnd w:id="38"/>
      <w:bookmarkEnd w:id="39"/>
      <w:bookmarkEnd w:id="40"/>
      <w:bookmarkEnd w:id="41"/>
      <w:bookmarkEnd w:id="42"/>
      <w:bookmarkEnd w:id="43"/>
      <w:bookmarkEnd w:id="44"/>
    </w:p>
    <w:tbl>
      <w:tblPr>
        <w:tblStyle w:val="52"/>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706D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0617F003">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5A951F4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5A178EB5">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31CFE1AC">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B47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7FE0B7E9">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4C1CBF60">
            <w:pPr>
              <w:spacing w:line="360" w:lineRule="auto"/>
              <w:jc w:val="center"/>
              <w:rPr>
                <w:rFonts w:asciiTheme="minorEastAsia" w:hAnsiTheme="minorEastAsia" w:eastAsiaTheme="minorEastAsia"/>
              </w:rPr>
            </w:pPr>
            <w:r>
              <w:rPr>
                <w:rFonts w:hint="eastAsia" w:asciiTheme="minorEastAsia" w:hAnsiTheme="minorEastAsia" w:eastAsiaTheme="minorEastAsia"/>
              </w:rPr>
              <w:t>响应文件的组成</w:t>
            </w:r>
          </w:p>
        </w:tc>
        <w:tc>
          <w:tcPr>
            <w:tcW w:w="3004" w:type="dxa"/>
            <w:vAlign w:val="center"/>
          </w:tcPr>
          <w:p w14:paraId="211D1202">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详见第六章“供应商须知”第10条</w:t>
            </w:r>
          </w:p>
        </w:tc>
        <w:tc>
          <w:tcPr>
            <w:tcW w:w="4161" w:type="dxa"/>
            <w:vAlign w:val="center"/>
          </w:tcPr>
          <w:p w14:paraId="2662FBBD">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供应商选取本章相应格式编制响应文件，如没有相应格式的，由供应商根据采购要求自行编制。</w:t>
            </w:r>
          </w:p>
        </w:tc>
      </w:tr>
      <w:tr w14:paraId="03B8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FA0A0CA">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4F7D6DF1">
            <w:pPr>
              <w:spacing w:line="360" w:lineRule="auto"/>
              <w:jc w:val="center"/>
              <w:rPr>
                <w:rFonts w:asciiTheme="minorEastAsia" w:hAnsiTheme="minorEastAsia" w:eastAsiaTheme="minorEastAsia"/>
              </w:rPr>
            </w:pPr>
            <w:r>
              <w:rPr>
                <w:rFonts w:hint="eastAsia" w:asciiTheme="minorEastAsia" w:hAnsiTheme="minorEastAsia" w:eastAsiaTheme="minorEastAsia"/>
              </w:rPr>
              <w:t>响应文件的密封和标记</w:t>
            </w:r>
          </w:p>
        </w:tc>
        <w:tc>
          <w:tcPr>
            <w:tcW w:w="3004" w:type="dxa"/>
            <w:vAlign w:val="center"/>
          </w:tcPr>
          <w:p w14:paraId="72942A07">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详见第六章“供应商须知”第</w:t>
            </w:r>
            <w:r>
              <w:rPr>
                <w:rFonts w:hint="eastAsia" w:asciiTheme="minorEastAsia" w:hAnsiTheme="minorEastAsia" w:eastAsiaTheme="minorEastAsia"/>
                <w:szCs w:val="21"/>
              </w:rPr>
              <w:t>17-</w:t>
            </w:r>
            <w:r>
              <w:rPr>
                <w:rFonts w:hint="eastAsia" w:asciiTheme="minorEastAsia" w:hAnsiTheme="minorEastAsia" w:eastAsiaTheme="minorEastAsia"/>
              </w:rPr>
              <w:t>18条</w:t>
            </w:r>
          </w:p>
        </w:tc>
        <w:tc>
          <w:tcPr>
            <w:tcW w:w="4161" w:type="dxa"/>
            <w:vAlign w:val="center"/>
          </w:tcPr>
          <w:p w14:paraId="3EAFDE8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响应文件应按以下两部分，分别密封包装和标记：</w:t>
            </w:r>
          </w:p>
          <w:p w14:paraId="53C7F39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响应文件正本、副本和密封好的备份光盘（或U盘）（封包1）；</w:t>
            </w:r>
          </w:p>
          <w:p w14:paraId="2D701892">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6F03F30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响应文件必须标注页码并装订成册。</w:t>
            </w:r>
          </w:p>
        </w:tc>
      </w:tr>
      <w:tr w14:paraId="54CA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23D5F5A">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7EADC99E">
            <w:pPr>
              <w:spacing w:line="360" w:lineRule="auto"/>
              <w:jc w:val="center"/>
              <w:rPr>
                <w:rFonts w:asciiTheme="minorEastAsia" w:hAnsiTheme="minorEastAsia" w:eastAsiaTheme="minorEastAsia"/>
              </w:rPr>
            </w:pPr>
            <w:r>
              <w:rPr>
                <w:rFonts w:hint="eastAsia" w:asciiTheme="minorEastAsia" w:hAnsiTheme="minorEastAsia" w:eastAsiaTheme="minorEastAsia"/>
              </w:rPr>
              <w:t>响应文件的签字和盖章</w:t>
            </w:r>
          </w:p>
        </w:tc>
        <w:tc>
          <w:tcPr>
            <w:tcW w:w="3004" w:type="dxa"/>
            <w:vAlign w:val="center"/>
          </w:tcPr>
          <w:p w14:paraId="4A61A6C6">
            <w:pPr>
              <w:spacing w:line="360" w:lineRule="auto"/>
              <w:jc w:val="left"/>
              <w:rPr>
                <w:rFonts w:asciiTheme="minorEastAsia" w:hAnsiTheme="minorEastAsia" w:eastAsiaTheme="minorEastAsia"/>
              </w:rPr>
            </w:pPr>
            <w:r>
              <w:rPr>
                <w:rFonts w:hint="eastAsia" w:asciiTheme="minorEastAsia" w:hAnsiTheme="minorEastAsia" w:eastAsiaTheme="minorEastAsia"/>
              </w:rPr>
              <w:t>响应文件应按采购文件要求签字和盖章（包括响应文件格式要求、评审标准对证明文件的要求等）。</w:t>
            </w:r>
          </w:p>
        </w:tc>
        <w:tc>
          <w:tcPr>
            <w:tcW w:w="4161" w:type="dxa"/>
            <w:vAlign w:val="center"/>
          </w:tcPr>
          <w:p w14:paraId="7AA84D8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公章指供应商经备案的行政公章，不包括“响应专用章”、“业务专用章”、“合同专用章”、“财务专用章”等。</w:t>
            </w:r>
          </w:p>
          <w:p w14:paraId="65B0040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响应文件应加盖骑缝章。</w:t>
            </w:r>
          </w:p>
          <w:p w14:paraId="31BC4C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26C2D04A">
      <w:pPr>
        <w:spacing w:line="360" w:lineRule="auto"/>
        <w:ind w:firstLine="420" w:firstLineChars="200"/>
        <w:rPr>
          <w:rFonts w:asciiTheme="minorEastAsia" w:hAnsiTheme="minorEastAsia" w:eastAsiaTheme="minorEastAsia"/>
        </w:rPr>
      </w:pPr>
    </w:p>
    <w:p w14:paraId="3EB61788">
      <w:pPr>
        <w:spacing w:line="360" w:lineRule="auto"/>
        <w:ind w:firstLine="420" w:firstLineChars="200"/>
        <w:rPr>
          <w:rFonts w:asciiTheme="minorEastAsia" w:hAnsiTheme="minorEastAsia" w:eastAsiaTheme="minorEastAsia"/>
        </w:rPr>
      </w:pPr>
    </w:p>
    <w:p w14:paraId="0D66FFD6">
      <w:pPr>
        <w:jc w:val="center"/>
        <w:rPr>
          <w:b/>
          <w:sz w:val="52"/>
          <w:szCs w:val="52"/>
        </w:rPr>
      </w:pPr>
    </w:p>
    <w:p w14:paraId="42D06E24"/>
    <w:p w14:paraId="71F9C778"/>
    <w:p w14:paraId="695457E1"/>
    <w:p w14:paraId="3C06A063"/>
    <w:p w14:paraId="48EAADFD"/>
    <w:p w14:paraId="73393E35">
      <w:pPr>
        <w:pStyle w:val="4"/>
        <w:spacing w:line="400" w:lineRule="exact"/>
        <w:rPr>
          <w:rFonts w:ascii="仿宋" w:hAnsi="仿宋" w:eastAsia="仿宋"/>
        </w:rPr>
      </w:pPr>
      <w:bookmarkStart w:id="45" w:name="_Toc135293178"/>
      <w:r>
        <w:rPr>
          <w:rFonts w:hint="eastAsia" w:ascii="仿宋" w:hAnsi="仿宋" w:eastAsia="仿宋"/>
          <w:lang w:eastAsia="zh-CN"/>
        </w:rPr>
        <w:t>温馨提示</w:t>
      </w:r>
      <w:bookmarkEnd w:id="45"/>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7"/>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7"/>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7"/>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7"/>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7"/>
          <w:rFonts w:hint="eastAsia" w:ascii="宋体" w:hAnsi="宋体" w:cs="宋体"/>
          <w:i w:val="0"/>
          <w:iCs w:val="0"/>
          <w:caps w:val="0"/>
          <w:color w:val="000000"/>
          <w:spacing w:val="0"/>
          <w:sz w:val="21"/>
          <w:szCs w:val="21"/>
          <w:u w:val="none"/>
          <w:shd w:val="clear" w:fill="FFFFFF"/>
          <w:vertAlign w:val="baseline"/>
          <w:lang w:val="en-US" w:eastAsia="zh-CN"/>
        </w:rPr>
      </w:pPr>
      <w:r>
        <w:rPr>
          <w:rStyle w:val="57"/>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7"/>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7"/>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7"/>
          <w:rFonts w:hint="eastAsia" w:ascii="宋体" w:hAnsi="宋体" w:cs="宋体"/>
          <w:i w:val="0"/>
          <w:iCs w:val="0"/>
          <w:caps w:val="0"/>
          <w:color w:val="000000"/>
          <w:spacing w:val="0"/>
          <w:sz w:val="21"/>
          <w:szCs w:val="21"/>
          <w:u w:val="none"/>
          <w:shd w:val="clear" w:fill="FFFFFF"/>
          <w:vertAlign w:val="baseline"/>
          <w:lang w:val="en-US" w:eastAsia="zh-CN"/>
        </w:rPr>
        <w:t>6、请</w:t>
      </w:r>
      <w:r>
        <w:rPr>
          <w:rStyle w:val="57"/>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7"/>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78D13534">
      <w:pPr>
        <w:rPr>
          <w:rFonts w:hint="eastAsia"/>
          <w:b/>
          <w:bCs/>
          <w:sz w:val="52"/>
        </w:rPr>
      </w:pPr>
      <w:r>
        <w:rPr>
          <w:rFonts w:hint="eastAsia"/>
          <w:b/>
          <w:bCs/>
          <w:sz w:val="52"/>
        </w:rPr>
        <w:br w:type="page"/>
      </w:r>
    </w:p>
    <w:p w14:paraId="69E98DDC">
      <w:pPr>
        <w:jc w:val="center"/>
        <w:rPr>
          <w:rFonts w:hint="eastAsia"/>
          <w:b/>
          <w:bCs/>
          <w:sz w:val="52"/>
        </w:rPr>
      </w:pPr>
    </w:p>
    <w:p w14:paraId="055FC33B">
      <w:pPr>
        <w:jc w:val="center"/>
        <w:rPr>
          <w:b/>
          <w:bCs/>
          <w:sz w:val="52"/>
        </w:rPr>
      </w:pPr>
      <w:r>
        <w:rPr>
          <w:rFonts w:hint="eastAsia"/>
          <w:b/>
          <w:bCs/>
          <w:sz w:val="52"/>
        </w:rPr>
        <w:t>响 应 文 件</w:t>
      </w:r>
    </w:p>
    <w:p w14:paraId="2614C350">
      <w:pPr>
        <w:jc w:val="center"/>
        <w:rPr>
          <w:b/>
          <w:bCs/>
        </w:rPr>
      </w:pPr>
    </w:p>
    <w:p w14:paraId="310D5FB5">
      <w:pPr>
        <w:jc w:val="center"/>
        <w:rPr>
          <w:b/>
          <w:bCs/>
        </w:rPr>
      </w:pPr>
    </w:p>
    <w:p w14:paraId="448ECE68">
      <w:pPr>
        <w:jc w:val="center"/>
        <w:rPr>
          <w:b/>
          <w:bCs/>
        </w:rPr>
      </w:pPr>
    </w:p>
    <w:p w14:paraId="02D1532A">
      <w:pPr>
        <w:jc w:val="center"/>
        <w:rPr>
          <w:b/>
          <w:bCs/>
        </w:rPr>
      </w:pPr>
    </w:p>
    <w:p w14:paraId="5B381B90">
      <w:pPr>
        <w:jc w:val="center"/>
        <w:rPr>
          <w:b/>
          <w:bCs/>
        </w:rPr>
      </w:pPr>
    </w:p>
    <w:p w14:paraId="0280C1E4">
      <w:pPr>
        <w:jc w:val="center"/>
        <w:rPr>
          <w:b/>
          <w:bCs/>
        </w:rPr>
      </w:pPr>
    </w:p>
    <w:p w14:paraId="166BA12F">
      <w:pPr>
        <w:jc w:val="center"/>
        <w:rPr>
          <w:rFonts w:ascii="宋体" w:hAnsi="宋体"/>
          <w:b/>
          <w:bCs/>
          <w:sz w:val="30"/>
          <w:szCs w:val="30"/>
        </w:rPr>
      </w:pPr>
      <w:r>
        <w:rPr>
          <w:rFonts w:hint="eastAsia" w:ascii="宋体" w:hAnsi="宋体"/>
          <w:b/>
          <w:bCs/>
          <w:sz w:val="30"/>
          <w:szCs w:val="30"/>
        </w:rPr>
        <w:t>（正本/副本）</w:t>
      </w:r>
    </w:p>
    <w:p w14:paraId="3D510159">
      <w:pPr>
        <w:jc w:val="center"/>
        <w:rPr>
          <w:b/>
          <w:bCs/>
        </w:rPr>
      </w:pPr>
    </w:p>
    <w:p w14:paraId="3589AB30">
      <w:pPr>
        <w:jc w:val="center"/>
        <w:rPr>
          <w:b/>
          <w:bCs/>
        </w:rPr>
      </w:pPr>
    </w:p>
    <w:p w14:paraId="2E4D2A2A">
      <w:pPr>
        <w:jc w:val="center"/>
        <w:rPr>
          <w:b/>
          <w:bCs/>
        </w:rPr>
      </w:pPr>
    </w:p>
    <w:p w14:paraId="6BC4DA51">
      <w:pPr>
        <w:jc w:val="center"/>
        <w:rPr>
          <w:b/>
          <w:bCs/>
        </w:rPr>
      </w:pPr>
    </w:p>
    <w:p w14:paraId="282C9E1C">
      <w:pPr>
        <w:jc w:val="center"/>
        <w:rPr>
          <w:b/>
          <w:bCs/>
        </w:rPr>
      </w:pPr>
    </w:p>
    <w:p w14:paraId="4A67DBB4">
      <w:pPr>
        <w:jc w:val="center"/>
        <w:rPr>
          <w:b/>
          <w:bCs/>
        </w:rPr>
      </w:pPr>
    </w:p>
    <w:p w14:paraId="09BB0C1E">
      <w:pPr>
        <w:jc w:val="center"/>
        <w:rPr>
          <w:b/>
          <w:bCs/>
        </w:rPr>
      </w:pPr>
    </w:p>
    <w:p w14:paraId="59EA2450">
      <w:pPr>
        <w:jc w:val="center"/>
        <w:rPr>
          <w:b/>
          <w:bCs/>
        </w:rPr>
      </w:pPr>
    </w:p>
    <w:p w14:paraId="5E054F32">
      <w:pPr>
        <w:jc w:val="center"/>
        <w:rPr>
          <w:b/>
          <w:bCs/>
        </w:rPr>
      </w:pPr>
    </w:p>
    <w:p w14:paraId="00622272">
      <w:pPr>
        <w:jc w:val="center"/>
        <w:rPr>
          <w:b/>
          <w:bCs/>
        </w:rPr>
      </w:pPr>
    </w:p>
    <w:p w14:paraId="6ECB83EB">
      <w:pPr>
        <w:jc w:val="center"/>
        <w:rPr>
          <w:b/>
          <w:bCs/>
        </w:rPr>
      </w:pPr>
    </w:p>
    <w:p w14:paraId="0B35D6E9">
      <w:pPr>
        <w:jc w:val="center"/>
        <w:rPr>
          <w:b/>
          <w:bCs/>
        </w:rPr>
      </w:pPr>
    </w:p>
    <w:p w14:paraId="440F6F07">
      <w:pPr>
        <w:jc w:val="center"/>
        <w:rPr>
          <w:b/>
          <w:bCs/>
        </w:rPr>
      </w:pPr>
    </w:p>
    <w:p w14:paraId="031FC568">
      <w:pPr>
        <w:jc w:val="center"/>
        <w:rPr>
          <w:b/>
          <w:bCs/>
        </w:rPr>
      </w:pPr>
    </w:p>
    <w:p w14:paraId="581F37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11903EC1">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109C3887">
      <w:pPr>
        <w:spacing w:line="480" w:lineRule="auto"/>
        <w:ind w:firstLine="1275" w:firstLineChars="529"/>
        <w:rPr>
          <w:b/>
          <w:bCs/>
          <w:sz w:val="24"/>
        </w:rPr>
      </w:pPr>
      <w:r>
        <w:rPr>
          <w:rFonts w:hint="eastAsia"/>
          <w:b/>
          <w:bCs/>
          <w:sz w:val="24"/>
        </w:rPr>
        <w:t>法定代表人或</w:t>
      </w:r>
    </w:p>
    <w:p w14:paraId="50EE853B">
      <w:pPr>
        <w:spacing w:line="480" w:lineRule="auto"/>
        <w:ind w:firstLine="1275" w:firstLineChars="529"/>
        <w:rPr>
          <w:sz w:val="24"/>
          <w:u w:val="dotted"/>
        </w:rPr>
      </w:pPr>
      <w:r>
        <w:rPr>
          <w:rFonts w:hint="eastAsia"/>
          <w:b/>
          <w:bCs/>
          <w:sz w:val="24"/>
        </w:rPr>
        <w:t>委 托 代理人：</w:t>
      </w:r>
      <w:r>
        <w:rPr>
          <w:rFonts w:hint="eastAsia"/>
          <w:sz w:val="24"/>
          <w:u w:val="single"/>
        </w:rPr>
        <w:t xml:space="preserve">                                      </w:t>
      </w:r>
    </w:p>
    <w:p w14:paraId="320077B3">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45F26CF9">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667C68EC">
      <w:pPr>
        <w:rPr>
          <w:b/>
          <w:bCs/>
        </w:rPr>
      </w:pPr>
    </w:p>
    <w:p w14:paraId="769569E1">
      <w:pPr>
        <w:rPr>
          <w:b/>
          <w:bCs/>
        </w:rPr>
      </w:pPr>
      <w:bookmarkStart w:id="46" w:name="_投标文件格式（第一册）"/>
      <w:bookmarkEnd w:id="46"/>
      <w:bookmarkStart w:id="47" w:name="q0"/>
      <w:r>
        <w:rPr>
          <w:rFonts w:ascii="仿宋" w:hAnsi="仿宋" w:eastAsia="仿宋"/>
        </w:rPr>
        <w:br w:type="page"/>
      </w:r>
    </w:p>
    <w:p w14:paraId="67554A08">
      <w:pPr>
        <w:pStyle w:val="4"/>
        <w:spacing w:line="400" w:lineRule="exact"/>
        <w:rPr>
          <w:rFonts w:ascii="仿宋" w:hAnsi="仿宋" w:eastAsia="仿宋"/>
        </w:rPr>
      </w:pPr>
    </w:p>
    <w:p w14:paraId="35E82DDA">
      <w:pPr>
        <w:pStyle w:val="4"/>
        <w:spacing w:line="400" w:lineRule="exact"/>
        <w:rPr>
          <w:rFonts w:ascii="仿宋" w:hAnsi="仿宋" w:eastAsia="仿宋"/>
        </w:rPr>
      </w:pPr>
      <w:bookmarkStart w:id="48" w:name="_Toc73613639"/>
      <w:r>
        <w:rPr>
          <w:rFonts w:hint="eastAsia" w:ascii="仿宋" w:hAnsi="仿宋" w:eastAsia="仿宋"/>
        </w:rPr>
        <w:t>响应文件格式</w:t>
      </w:r>
      <w:bookmarkEnd w:id="48"/>
    </w:p>
    <w:bookmarkEnd w:id="47"/>
    <w:p w14:paraId="1AFF5F88">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39D89D46">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评审指引表</w:t>
      </w:r>
    </w:p>
    <w:p w14:paraId="142DFADA">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供应商资格证明文件（格式1）</w:t>
      </w:r>
    </w:p>
    <w:p w14:paraId="0F0A421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法定代表人（负责人）证明书及授权委托书（格式2）</w:t>
      </w:r>
    </w:p>
    <w:p w14:paraId="309D514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声明函（格式3）</w:t>
      </w:r>
    </w:p>
    <w:p w14:paraId="666886D3">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14:paraId="1009CEF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05827151">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注：此表应与“法定代表人（负责人）证明书、法定代表人（负责人）授权委托书”一起密封于一信封，在递交响应文件时单独交与</w:t>
      </w:r>
      <w:r>
        <w:rPr>
          <w:rFonts w:hint="eastAsia" w:asciiTheme="minorEastAsia" w:hAnsiTheme="minorEastAsia" w:eastAsiaTheme="minorEastAsia"/>
          <w:b/>
          <w:bCs/>
          <w:snapToGrid w:val="0"/>
          <w:kern w:val="0"/>
          <w:szCs w:val="21"/>
        </w:rPr>
        <w:t>采购代理机构。</w:t>
      </w:r>
    </w:p>
    <w:p w14:paraId="6848DB3F">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报价表</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6</w:t>
      </w:r>
      <w:r>
        <w:rPr>
          <w:rFonts w:asciiTheme="minorEastAsia" w:hAnsiTheme="minorEastAsia" w:eastAsiaTheme="minorEastAsia"/>
          <w:snapToGrid w:val="0"/>
          <w:kern w:val="0"/>
          <w:szCs w:val="21"/>
        </w:rPr>
        <w:t>）</w:t>
      </w:r>
    </w:p>
    <w:p w14:paraId="29AE041A">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267F2DDC">
      <w:pPr>
        <w:pStyle w:val="456"/>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供应商情况介绍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5F08F376">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4FFFDC7A">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采购文件要求的其他资料或供应商认为需要补充的资料</w:t>
      </w:r>
      <w:r>
        <w:rPr>
          <w:rFonts w:hint="eastAsia" w:asciiTheme="minorEastAsia" w:hAnsiTheme="minorEastAsia" w:eastAsiaTheme="minorEastAsia"/>
          <w:snapToGrid w:val="0"/>
          <w:kern w:val="0"/>
          <w:szCs w:val="21"/>
        </w:rPr>
        <w:t>（格式10）</w:t>
      </w:r>
    </w:p>
    <w:p w14:paraId="3B9C376C">
      <w:pPr>
        <w:adjustRightInd w:val="0"/>
        <w:spacing w:line="300" w:lineRule="auto"/>
        <w:ind w:left="-2"/>
        <w:rPr>
          <w:rFonts w:ascii="宋体" w:hAnsi="宋体"/>
          <w:snapToGrid w:val="0"/>
          <w:kern w:val="0"/>
          <w:szCs w:val="21"/>
        </w:rPr>
      </w:pPr>
    </w:p>
    <w:p w14:paraId="09AA3642">
      <w:pPr>
        <w:adjustRightInd w:val="0"/>
        <w:spacing w:line="300" w:lineRule="auto"/>
        <w:ind w:left="-2"/>
        <w:rPr>
          <w:rFonts w:ascii="宋体" w:hAnsi="宋体"/>
          <w:snapToGrid w:val="0"/>
          <w:kern w:val="0"/>
          <w:szCs w:val="21"/>
        </w:rPr>
      </w:pPr>
    </w:p>
    <w:p w14:paraId="676DD73D">
      <w:pPr>
        <w:adjustRightInd w:val="0"/>
        <w:spacing w:line="300" w:lineRule="auto"/>
        <w:ind w:left="-2"/>
        <w:rPr>
          <w:rFonts w:ascii="宋体" w:hAnsi="宋体"/>
          <w:snapToGrid w:val="0"/>
          <w:kern w:val="0"/>
          <w:szCs w:val="21"/>
        </w:rPr>
      </w:pPr>
    </w:p>
    <w:p w14:paraId="4C675BFB">
      <w:pPr>
        <w:ind w:hanging="2"/>
        <w:rPr>
          <w:b/>
          <w:bCs/>
          <w:sz w:val="28"/>
        </w:rPr>
      </w:pPr>
    </w:p>
    <w:p w14:paraId="6B71239D">
      <w:pPr>
        <w:adjustRightInd w:val="0"/>
        <w:snapToGrid w:val="0"/>
        <w:spacing w:line="300" w:lineRule="auto"/>
        <w:jc w:val="center"/>
      </w:pPr>
      <w:bookmarkStart w:id="49" w:name="_格式1__投标人资格证明文件"/>
      <w:bookmarkEnd w:id="49"/>
      <w:r>
        <w:br w:type="page"/>
      </w:r>
    </w:p>
    <w:p w14:paraId="7ADDEFBC">
      <w:pPr>
        <w:adjustRightInd w:val="0"/>
        <w:snapToGrid w:val="0"/>
        <w:spacing w:line="300" w:lineRule="auto"/>
        <w:jc w:val="center"/>
      </w:pPr>
    </w:p>
    <w:p w14:paraId="77B1F6E2">
      <w:pPr>
        <w:pStyle w:val="4"/>
        <w:spacing w:line="400" w:lineRule="exact"/>
        <w:rPr>
          <w:rFonts w:ascii="仿宋" w:hAnsi="仿宋" w:eastAsia="仿宋"/>
        </w:rPr>
      </w:pPr>
      <w:bookmarkStart w:id="50" w:name="_Toc73613640"/>
      <w:r>
        <w:rPr>
          <w:rFonts w:hint="eastAsia" w:ascii="仿宋" w:hAnsi="仿宋" w:eastAsia="仿宋"/>
        </w:rPr>
        <w:t>评审指引表</w:t>
      </w:r>
      <w:bookmarkEnd w:id="50"/>
    </w:p>
    <w:p w14:paraId="7458C870">
      <w:pPr>
        <w:jc w:val="center"/>
        <w:rPr>
          <w:b/>
          <w:szCs w:val="21"/>
        </w:rPr>
      </w:pPr>
    </w:p>
    <w:p w14:paraId="1FF613FE">
      <w:pPr>
        <w:spacing w:line="360" w:lineRule="auto"/>
        <w:ind w:firstLine="420" w:firstLineChars="200"/>
        <w:rPr>
          <w:szCs w:val="21"/>
        </w:rPr>
      </w:pPr>
      <w:r>
        <w:rPr>
          <w:rFonts w:hint="eastAsia" w:ascii="宋体" w:hAnsi="宋体"/>
          <w:szCs w:val="21"/>
        </w:rPr>
        <w:t>为方便参与该项目的评委专家的评审，快速找到评审事项与该项目响应文件所对应的位置，请供应商参照下表格式，编制本项目评审指引表。</w:t>
      </w:r>
    </w:p>
    <w:p w14:paraId="4946CCCC">
      <w:pPr>
        <w:spacing w:line="360" w:lineRule="exact"/>
        <w:rPr>
          <w:b/>
          <w:szCs w:val="21"/>
        </w:rPr>
      </w:pPr>
      <w:r>
        <w:rPr>
          <w:b/>
          <w:szCs w:val="21"/>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188"/>
        <w:gridCol w:w="2835"/>
        <w:gridCol w:w="1472"/>
      </w:tblGrid>
      <w:tr w14:paraId="6FAD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187412A">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综合评分指引（参见第四章  评审方法和标准）</w:t>
            </w:r>
          </w:p>
        </w:tc>
      </w:tr>
      <w:tr w14:paraId="16D7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vAlign w:val="center"/>
          </w:tcPr>
          <w:p w14:paraId="07F74BF1">
            <w:pPr>
              <w:spacing w:line="360" w:lineRule="exact"/>
              <w:jc w:val="center"/>
              <w:rPr>
                <w:rFonts w:ascii="宋体" w:hAnsi="宋体"/>
                <w:szCs w:val="21"/>
              </w:rPr>
            </w:pPr>
            <w:r>
              <w:rPr>
                <w:rFonts w:hint="eastAsia" w:ascii="宋体" w:hAnsi="宋体"/>
                <w:szCs w:val="21"/>
              </w:rPr>
              <w:t>评分类别</w:t>
            </w:r>
          </w:p>
        </w:tc>
        <w:tc>
          <w:tcPr>
            <w:tcW w:w="4188" w:type="dxa"/>
            <w:vAlign w:val="center"/>
          </w:tcPr>
          <w:p w14:paraId="3069E861">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评分项目</w:t>
            </w:r>
          </w:p>
        </w:tc>
        <w:tc>
          <w:tcPr>
            <w:tcW w:w="2835" w:type="dxa"/>
            <w:vAlign w:val="center"/>
          </w:tcPr>
          <w:p w14:paraId="17E4592F">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1405D5DC">
            <w:pPr>
              <w:spacing w:line="360" w:lineRule="exact"/>
              <w:jc w:val="center"/>
              <w:rPr>
                <w:rFonts w:ascii="宋体" w:hAnsi="宋体"/>
                <w:szCs w:val="21"/>
              </w:rPr>
            </w:pPr>
            <w:r>
              <w:rPr>
                <w:rFonts w:hint="eastAsia" w:ascii="宋体" w:hAnsi="宋体"/>
                <w:szCs w:val="21"/>
              </w:rPr>
              <w:t>备注</w:t>
            </w:r>
          </w:p>
        </w:tc>
      </w:tr>
      <w:tr w14:paraId="19A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E9163C1">
            <w:pPr>
              <w:spacing w:line="360" w:lineRule="exact"/>
              <w:jc w:val="center"/>
              <w:rPr>
                <w:rFonts w:ascii="宋体" w:hAnsi="宋体"/>
                <w:szCs w:val="21"/>
              </w:rPr>
            </w:pPr>
            <w:r>
              <w:rPr>
                <w:rFonts w:hint="eastAsia" w:ascii="宋体" w:hAnsi="宋体"/>
                <w:szCs w:val="21"/>
              </w:rPr>
              <w:t>技术部分</w:t>
            </w:r>
          </w:p>
        </w:tc>
        <w:tc>
          <w:tcPr>
            <w:tcW w:w="4188" w:type="dxa"/>
          </w:tcPr>
          <w:p w14:paraId="3AC44542">
            <w:pPr>
              <w:spacing w:line="360" w:lineRule="exact"/>
              <w:jc w:val="center"/>
              <w:rPr>
                <w:rFonts w:ascii="宋体" w:hAnsi="宋体"/>
                <w:szCs w:val="21"/>
              </w:rPr>
            </w:pPr>
            <w:r>
              <w:rPr>
                <w:rFonts w:hint="eastAsia" w:ascii="宋体" w:hAnsi="宋体"/>
                <w:szCs w:val="21"/>
              </w:rPr>
              <w:t>1.……</w:t>
            </w:r>
          </w:p>
        </w:tc>
        <w:tc>
          <w:tcPr>
            <w:tcW w:w="2835" w:type="dxa"/>
            <w:vAlign w:val="center"/>
          </w:tcPr>
          <w:p w14:paraId="77D349FA">
            <w:pPr>
              <w:spacing w:line="360" w:lineRule="exact"/>
              <w:jc w:val="center"/>
              <w:rPr>
                <w:rFonts w:ascii="宋体" w:hAnsi="宋体"/>
                <w:b/>
                <w:szCs w:val="21"/>
              </w:rPr>
            </w:pPr>
          </w:p>
        </w:tc>
        <w:tc>
          <w:tcPr>
            <w:tcW w:w="1472" w:type="dxa"/>
            <w:vAlign w:val="center"/>
          </w:tcPr>
          <w:p w14:paraId="2BC78CDB">
            <w:pPr>
              <w:spacing w:line="360" w:lineRule="exact"/>
              <w:jc w:val="center"/>
              <w:rPr>
                <w:rFonts w:ascii="宋体" w:hAnsi="宋体"/>
                <w:b/>
                <w:szCs w:val="21"/>
              </w:rPr>
            </w:pPr>
          </w:p>
        </w:tc>
      </w:tr>
      <w:tr w14:paraId="6124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37CD9269">
            <w:pPr>
              <w:spacing w:line="360" w:lineRule="exact"/>
              <w:jc w:val="center"/>
              <w:rPr>
                <w:rFonts w:ascii="宋体" w:hAnsi="宋体"/>
                <w:szCs w:val="21"/>
              </w:rPr>
            </w:pPr>
          </w:p>
        </w:tc>
        <w:tc>
          <w:tcPr>
            <w:tcW w:w="4188" w:type="dxa"/>
          </w:tcPr>
          <w:p w14:paraId="41E93FE7">
            <w:pPr>
              <w:spacing w:line="360" w:lineRule="exact"/>
              <w:jc w:val="center"/>
              <w:rPr>
                <w:rFonts w:ascii="宋体" w:hAnsi="宋体"/>
                <w:szCs w:val="21"/>
              </w:rPr>
            </w:pPr>
            <w:r>
              <w:rPr>
                <w:rFonts w:hint="eastAsia" w:ascii="宋体" w:hAnsi="宋体"/>
                <w:szCs w:val="21"/>
              </w:rPr>
              <w:t>2.……</w:t>
            </w:r>
          </w:p>
        </w:tc>
        <w:tc>
          <w:tcPr>
            <w:tcW w:w="2835" w:type="dxa"/>
            <w:vAlign w:val="center"/>
          </w:tcPr>
          <w:p w14:paraId="15FAA263">
            <w:pPr>
              <w:spacing w:line="360" w:lineRule="exact"/>
              <w:jc w:val="center"/>
              <w:rPr>
                <w:rFonts w:ascii="宋体" w:hAnsi="宋体"/>
                <w:b/>
                <w:szCs w:val="21"/>
              </w:rPr>
            </w:pPr>
          </w:p>
        </w:tc>
        <w:tc>
          <w:tcPr>
            <w:tcW w:w="1472" w:type="dxa"/>
            <w:vAlign w:val="center"/>
          </w:tcPr>
          <w:p w14:paraId="6A39F67C">
            <w:pPr>
              <w:spacing w:line="360" w:lineRule="exact"/>
              <w:jc w:val="center"/>
              <w:rPr>
                <w:rFonts w:ascii="宋体" w:hAnsi="宋体"/>
                <w:b/>
                <w:szCs w:val="21"/>
              </w:rPr>
            </w:pPr>
          </w:p>
        </w:tc>
      </w:tr>
      <w:tr w14:paraId="3142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0455E9A">
            <w:pPr>
              <w:spacing w:line="360" w:lineRule="exact"/>
              <w:jc w:val="center"/>
              <w:rPr>
                <w:rFonts w:ascii="宋体" w:hAnsi="宋体"/>
                <w:szCs w:val="21"/>
              </w:rPr>
            </w:pPr>
          </w:p>
        </w:tc>
        <w:tc>
          <w:tcPr>
            <w:tcW w:w="4188" w:type="dxa"/>
          </w:tcPr>
          <w:p w14:paraId="27502D4F">
            <w:pPr>
              <w:spacing w:line="360" w:lineRule="exact"/>
              <w:jc w:val="center"/>
              <w:rPr>
                <w:rFonts w:ascii="宋体" w:hAnsi="宋体"/>
                <w:szCs w:val="21"/>
              </w:rPr>
            </w:pPr>
            <w:r>
              <w:rPr>
                <w:rFonts w:hint="eastAsia" w:ascii="宋体" w:hAnsi="宋体"/>
                <w:szCs w:val="21"/>
              </w:rPr>
              <w:t>……</w:t>
            </w:r>
          </w:p>
        </w:tc>
        <w:tc>
          <w:tcPr>
            <w:tcW w:w="2835" w:type="dxa"/>
            <w:vAlign w:val="center"/>
          </w:tcPr>
          <w:p w14:paraId="140B2191">
            <w:pPr>
              <w:spacing w:line="360" w:lineRule="exact"/>
              <w:jc w:val="center"/>
              <w:rPr>
                <w:rFonts w:ascii="宋体" w:hAnsi="宋体"/>
                <w:b/>
                <w:szCs w:val="21"/>
              </w:rPr>
            </w:pPr>
          </w:p>
        </w:tc>
        <w:tc>
          <w:tcPr>
            <w:tcW w:w="1472" w:type="dxa"/>
            <w:vAlign w:val="center"/>
          </w:tcPr>
          <w:p w14:paraId="27DFE6C4">
            <w:pPr>
              <w:spacing w:line="360" w:lineRule="exact"/>
              <w:jc w:val="center"/>
              <w:rPr>
                <w:rFonts w:ascii="宋体" w:hAnsi="宋体"/>
                <w:b/>
                <w:szCs w:val="21"/>
              </w:rPr>
            </w:pPr>
          </w:p>
        </w:tc>
      </w:tr>
      <w:tr w14:paraId="1B95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5A3256E7">
            <w:pPr>
              <w:spacing w:line="360" w:lineRule="exact"/>
              <w:jc w:val="center"/>
              <w:rPr>
                <w:rFonts w:ascii="宋体" w:hAnsi="宋体"/>
                <w:szCs w:val="21"/>
              </w:rPr>
            </w:pPr>
            <w:r>
              <w:rPr>
                <w:rFonts w:hint="eastAsia" w:ascii="宋体" w:hAnsi="宋体"/>
                <w:szCs w:val="21"/>
              </w:rPr>
              <w:t>商务部分</w:t>
            </w:r>
          </w:p>
        </w:tc>
        <w:tc>
          <w:tcPr>
            <w:tcW w:w="4188" w:type="dxa"/>
          </w:tcPr>
          <w:p w14:paraId="77276730">
            <w:pPr>
              <w:spacing w:line="360" w:lineRule="exact"/>
              <w:jc w:val="center"/>
              <w:rPr>
                <w:rFonts w:ascii="宋体" w:hAnsi="宋体"/>
                <w:szCs w:val="21"/>
              </w:rPr>
            </w:pPr>
            <w:r>
              <w:rPr>
                <w:rFonts w:hint="eastAsia" w:ascii="宋体" w:hAnsi="宋体"/>
                <w:szCs w:val="21"/>
              </w:rPr>
              <w:t>1.……</w:t>
            </w:r>
          </w:p>
        </w:tc>
        <w:tc>
          <w:tcPr>
            <w:tcW w:w="2835" w:type="dxa"/>
            <w:vAlign w:val="center"/>
          </w:tcPr>
          <w:p w14:paraId="2B61991B">
            <w:pPr>
              <w:spacing w:line="360" w:lineRule="exact"/>
              <w:jc w:val="center"/>
              <w:rPr>
                <w:rFonts w:ascii="宋体" w:hAnsi="宋体"/>
                <w:b/>
                <w:szCs w:val="21"/>
              </w:rPr>
            </w:pPr>
          </w:p>
        </w:tc>
        <w:tc>
          <w:tcPr>
            <w:tcW w:w="1472" w:type="dxa"/>
            <w:vAlign w:val="center"/>
          </w:tcPr>
          <w:p w14:paraId="47242CDC">
            <w:pPr>
              <w:spacing w:line="360" w:lineRule="exact"/>
              <w:jc w:val="center"/>
              <w:rPr>
                <w:rFonts w:ascii="宋体" w:hAnsi="宋体"/>
                <w:b/>
                <w:szCs w:val="21"/>
              </w:rPr>
            </w:pPr>
          </w:p>
        </w:tc>
      </w:tr>
      <w:tr w14:paraId="5896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F3206D6">
            <w:pPr>
              <w:spacing w:line="360" w:lineRule="exact"/>
              <w:jc w:val="center"/>
              <w:rPr>
                <w:rFonts w:ascii="宋体" w:hAnsi="宋体"/>
                <w:szCs w:val="21"/>
              </w:rPr>
            </w:pPr>
          </w:p>
        </w:tc>
        <w:tc>
          <w:tcPr>
            <w:tcW w:w="4188" w:type="dxa"/>
          </w:tcPr>
          <w:p w14:paraId="0EAF8F52">
            <w:pPr>
              <w:spacing w:line="360" w:lineRule="exact"/>
              <w:jc w:val="center"/>
              <w:rPr>
                <w:rFonts w:ascii="宋体" w:hAnsi="宋体"/>
                <w:szCs w:val="21"/>
              </w:rPr>
            </w:pPr>
            <w:r>
              <w:rPr>
                <w:rFonts w:hint="eastAsia" w:ascii="宋体" w:hAnsi="宋体"/>
                <w:szCs w:val="21"/>
              </w:rPr>
              <w:t>2.……</w:t>
            </w:r>
          </w:p>
        </w:tc>
        <w:tc>
          <w:tcPr>
            <w:tcW w:w="2835" w:type="dxa"/>
            <w:vAlign w:val="center"/>
          </w:tcPr>
          <w:p w14:paraId="4EAE7292">
            <w:pPr>
              <w:spacing w:line="360" w:lineRule="exact"/>
              <w:jc w:val="center"/>
              <w:rPr>
                <w:rFonts w:ascii="宋体" w:hAnsi="宋体"/>
                <w:b/>
                <w:szCs w:val="21"/>
              </w:rPr>
            </w:pPr>
          </w:p>
        </w:tc>
        <w:tc>
          <w:tcPr>
            <w:tcW w:w="1472" w:type="dxa"/>
            <w:vAlign w:val="center"/>
          </w:tcPr>
          <w:p w14:paraId="1C4053C9">
            <w:pPr>
              <w:spacing w:line="360" w:lineRule="exact"/>
              <w:jc w:val="center"/>
              <w:rPr>
                <w:rFonts w:ascii="宋体" w:hAnsi="宋体"/>
                <w:b/>
                <w:szCs w:val="21"/>
              </w:rPr>
            </w:pPr>
          </w:p>
        </w:tc>
      </w:tr>
      <w:tr w14:paraId="3897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21130835">
            <w:pPr>
              <w:spacing w:line="360" w:lineRule="exact"/>
              <w:jc w:val="center"/>
              <w:rPr>
                <w:rFonts w:ascii="宋体" w:hAnsi="宋体"/>
                <w:szCs w:val="21"/>
              </w:rPr>
            </w:pPr>
          </w:p>
        </w:tc>
        <w:tc>
          <w:tcPr>
            <w:tcW w:w="4188" w:type="dxa"/>
          </w:tcPr>
          <w:p w14:paraId="20FF5151">
            <w:pPr>
              <w:spacing w:line="360" w:lineRule="exact"/>
              <w:jc w:val="center"/>
              <w:rPr>
                <w:rFonts w:ascii="宋体" w:hAnsi="宋体"/>
                <w:szCs w:val="21"/>
              </w:rPr>
            </w:pPr>
            <w:r>
              <w:rPr>
                <w:rFonts w:hint="eastAsia" w:ascii="宋体" w:hAnsi="宋体"/>
                <w:szCs w:val="21"/>
              </w:rPr>
              <w:t>……</w:t>
            </w:r>
          </w:p>
        </w:tc>
        <w:tc>
          <w:tcPr>
            <w:tcW w:w="2835" w:type="dxa"/>
            <w:vAlign w:val="center"/>
          </w:tcPr>
          <w:p w14:paraId="0E705F41">
            <w:pPr>
              <w:spacing w:line="360" w:lineRule="exact"/>
              <w:jc w:val="center"/>
              <w:rPr>
                <w:rFonts w:ascii="宋体" w:hAnsi="宋体"/>
                <w:b/>
                <w:szCs w:val="21"/>
              </w:rPr>
            </w:pPr>
          </w:p>
        </w:tc>
        <w:tc>
          <w:tcPr>
            <w:tcW w:w="1472" w:type="dxa"/>
            <w:vAlign w:val="center"/>
          </w:tcPr>
          <w:p w14:paraId="4FE17C5E">
            <w:pPr>
              <w:spacing w:line="360" w:lineRule="exact"/>
              <w:jc w:val="center"/>
              <w:rPr>
                <w:rFonts w:ascii="宋体" w:hAnsi="宋体"/>
                <w:b/>
                <w:szCs w:val="21"/>
              </w:rPr>
            </w:pPr>
          </w:p>
        </w:tc>
      </w:tr>
    </w:tbl>
    <w:p w14:paraId="125E4E66">
      <w:pPr>
        <w:pStyle w:val="27"/>
        <w:spacing w:line="360" w:lineRule="auto"/>
        <w:rPr>
          <w:rFonts w:hAnsi="宋体"/>
          <w:b/>
          <w:szCs w:val="21"/>
        </w:rPr>
      </w:pPr>
    </w:p>
    <w:p w14:paraId="6F8531F8">
      <w:pPr>
        <w:pStyle w:val="27"/>
        <w:spacing w:line="360" w:lineRule="auto"/>
        <w:ind w:firstLine="424" w:firstLineChars="201"/>
        <w:rPr>
          <w:rFonts w:hint="eastAsia"/>
          <w:b/>
          <w:szCs w:val="21"/>
        </w:rPr>
      </w:pPr>
      <w:r>
        <w:rPr>
          <w:rFonts w:hint="eastAsia" w:hAnsi="宋体"/>
          <w:b/>
          <w:szCs w:val="21"/>
        </w:rPr>
        <w:t>注：请供应商按照采购文件规定的审查和评分内容，自上而下的顺序填写本表</w:t>
      </w:r>
      <w:r>
        <w:rPr>
          <w:rFonts w:hint="eastAsia"/>
          <w:b/>
          <w:szCs w:val="21"/>
        </w:rPr>
        <w:t>。因项目次序混乱而影响评审结果者，供应商自负其责。</w:t>
      </w:r>
    </w:p>
    <w:p w14:paraId="4D9E7023">
      <w:pPr>
        <w:rPr>
          <w:rFonts w:hint="eastAsia"/>
          <w:b/>
          <w:szCs w:val="21"/>
        </w:rPr>
      </w:pPr>
      <w:r>
        <w:rPr>
          <w:rFonts w:hint="eastAsia"/>
          <w:b/>
          <w:szCs w:val="21"/>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3"/>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12"/>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12"/>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12"/>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12"/>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12"/>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12"/>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12"/>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12"/>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12"/>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12"/>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12"/>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12"/>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12"/>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12"/>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12"/>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12"/>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12"/>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12"/>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12"/>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12"/>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12"/>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12"/>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12"/>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12"/>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12"/>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12"/>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12"/>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12"/>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12"/>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12"/>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12"/>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12"/>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12"/>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12"/>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12"/>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12"/>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1"/>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486DB05A">
      <w:pPr>
        <w:pStyle w:val="27"/>
        <w:keepNext w:val="0"/>
        <w:keepLines w:val="0"/>
        <w:pageBreakBefore w:val="0"/>
        <w:widowControl w:val="0"/>
        <w:kinsoku/>
        <w:wordWrap/>
        <w:overflowPunct/>
        <w:topLinePunct w:val="0"/>
        <w:autoSpaceDE/>
        <w:autoSpaceDN/>
        <w:bidi w:val="0"/>
        <w:adjustRightInd/>
        <w:snapToGrid/>
        <w:spacing w:line="360" w:lineRule="auto"/>
        <w:ind w:firstLine="408" w:firstLineChars="200"/>
        <w:jc w:val="right"/>
        <w:textAlignment w:val="auto"/>
        <w:rPr>
          <w:rFonts w:hint="eastAsia"/>
          <w:b/>
          <w:szCs w:val="21"/>
        </w:rPr>
      </w:pPr>
      <w:r>
        <w:rPr>
          <w:rFonts w:hint="eastAsia" w:ascii="宋体" w:hAnsi="宋体" w:eastAsia="宋体" w:cs="宋体"/>
          <w:spacing w:val="-3"/>
          <w:sz w:val="21"/>
          <w:szCs w:val="21"/>
        </w:rPr>
        <w:t>日  期：       年    月   日</w:t>
      </w:r>
    </w:p>
    <w:p w14:paraId="7295BDCF">
      <w:pPr>
        <w:pStyle w:val="3"/>
        <w:jc w:val="center"/>
      </w:pPr>
    </w:p>
    <w:p w14:paraId="69264FC4"/>
    <w:p w14:paraId="2861B40C"/>
    <w:p w14:paraId="2CCDDD64"/>
    <w:p w14:paraId="0E6AD9F2"/>
    <w:p w14:paraId="77F6C38E"/>
    <w:p w14:paraId="4421581A"/>
    <w:p w14:paraId="13F936CE"/>
    <w:p w14:paraId="1256775C"/>
    <w:p w14:paraId="5F9E257C"/>
    <w:p w14:paraId="5844FC69"/>
    <w:p w14:paraId="01E23C05"/>
    <w:p w14:paraId="096B20CC">
      <w:pPr>
        <w:widowControl/>
        <w:jc w:val="left"/>
      </w:pPr>
      <w:r>
        <w:br w:type="page"/>
      </w:r>
    </w:p>
    <w:p w14:paraId="0D536499"/>
    <w:p w14:paraId="78B23C2D">
      <w:pPr>
        <w:pStyle w:val="6"/>
        <w:numPr>
          <w:ilvl w:val="0"/>
          <w:numId w:val="0"/>
        </w:numPr>
        <w:tabs>
          <w:tab w:val="clear" w:pos="2111"/>
        </w:tabs>
        <w:spacing w:before="120" w:after="120"/>
        <w:ind w:left="-1" w:leftChars="-1" w:hanging="1"/>
        <w:jc w:val="center"/>
        <w:rPr>
          <w:rFonts w:asciiTheme="minorEastAsia" w:hAnsiTheme="minorEastAsia" w:eastAsiaTheme="minorEastAsia"/>
          <w:snapToGrid w:val="0"/>
          <w:kern w:val="0"/>
          <w:sz w:val="24"/>
        </w:rPr>
      </w:pPr>
      <w:bookmarkStart w:id="51" w:name="_Toc44691164"/>
      <w:bookmarkStart w:id="52" w:name="_Toc44690705"/>
      <w:bookmarkStart w:id="53" w:name="_Toc44690432"/>
      <w:bookmarkStart w:id="54" w:name="_Toc44691396"/>
      <w:r>
        <w:rPr>
          <w:rFonts w:hint="eastAsia" w:asciiTheme="minorEastAsia" w:hAnsiTheme="minorEastAsia" w:eastAsiaTheme="minorEastAsia"/>
          <w:sz w:val="24"/>
        </w:rPr>
        <w:t>格式1  供应商资格证明文件</w:t>
      </w:r>
      <w:bookmarkEnd w:id="51"/>
      <w:bookmarkEnd w:id="52"/>
      <w:bookmarkEnd w:id="53"/>
      <w:bookmarkEnd w:id="54"/>
    </w:p>
    <w:p w14:paraId="225CF4D9">
      <w:pPr>
        <w:adjustRightInd w:val="0"/>
        <w:snapToGrid w:val="0"/>
        <w:spacing w:line="360" w:lineRule="auto"/>
        <w:rPr>
          <w:rFonts w:ascii="宋体" w:hAnsi="宋体"/>
          <w:bCs/>
          <w:snapToGrid w:val="0"/>
          <w:kern w:val="0"/>
          <w:szCs w:val="21"/>
        </w:rPr>
      </w:pPr>
    </w:p>
    <w:p w14:paraId="6070A0A2">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（复印件或扫描件）</w:t>
      </w:r>
    </w:p>
    <w:p w14:paraId="6022109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承诺函</w:t>
      </w:r>
    </w:p>
    <w:p w14:paraId="4519CA19">
      <w:pPr>
        <w:adjustRightInd w:val="0"/>
        <w:snapToGrid w:val="0"/>
        <w:spacing w:line="360" w:lineRule="auto"/>
        <w:ind w:firstLine="426" w:firstLineChars="202"/>
        <w:rPr>
          <w:rFonts w:ascii="宋体" w:hAnsi="宋体"/>
        </w:rPr>
      </w:pPr>
      <w:r>
        <w:rPr>
          <w:rFonts w:hint="eastAsia" w:ascii="宋体" w:hAnsi="宋体"/>
          <w:b/>
          <w:bCs/>
          <w:color w:val="FF0000"/>
        </w:rPr>
        <w:t>3、其它资格证明材料（按第一章采购邀请“供应商资格要求”提供）</w:t>
      </w:r>
    </w:p>
    <w:p w14:paraId="195C6BCC">
      <w:pPr>
        <w:adjustRightInd w:val="0"/>
        <w:snapToGrid w:val="0"/>
        <w:spacing w:line="360" w:lineRule="auto"/>
        <w:ind w:firstLine="424" w:firstLineChars="202"/>
        <w:rPr>
          <w:rFonts w:ascii="宋体" w:hAnsi="宋体"/>
          <w:bCs/>
          <w:snapToGrid w:val="0"/>
          <w:kern w:val="0"/>
        </w:rPr>
      </w:pPr>
    </w:p>
    <w:p w14:paraId="6F4B14A2">
      <w:pPr>
        <w:adjustRightInd w:val="0"/>
        <w:snapToGrid w:val="0"/>
        <w:spacing w:line="360" w:lineRule="auto"/>
        <w:ind w:firstLine="426" w:firstLineChars="202"/>
        <w:rPr>
          <w:rFonts w:ascii="楷体_GB2312" w:eastAsia="楷体_GB2312"/>
          <w:b/>
          <w:bCs/>
          <w:snapToGrid w:val="0"/>
          <w:kern w:val="0"/>
          <w:szCs w:val="21"/>
        </w:rPr>
      </w:pPr>
      <w:r>
        <w:rPr>
          <w:rFonts w:hint="eastAsia" w:ascii="楷体_GB2312" w:eastAsia="楷体_GB2312"/>
          <w:b/>
          <w:bCs/>
          <w:snapToGrid w:val="0"/>
          <w:kern w:val="0"/>
          <w:szCs w:val="21"/>
        </w:rPr>
        <w:t>注：供应商提供的以上资料若为复印件或扫描件需加盖公章</w:t>
      </w:r>
    </w:p>
    <w:p w14:paraId="03B88B07">
      <w:pPr>
        <w:adjustRightInd w:val="0"/>
        <w:snapToGrid w:val="0"/>
        <w:spacing w:line="300" w:lineRule="auto"/>
        <w:jc w:val="right"/>
        <w:rPr>
          <w:snapToGrid w:val="0"/>
          <w:kern w:val="0"/>
        </w:rPr>
      </w:pPr>
    </w:p>
    <w:p w14:paraId="6A643542">
      <w:pPr>
        <w:adjustRightInd w:val="0"/>
        <w:snapToGrid w:val="0"/>
        <w:spacing w:line="300" w:lineRule="auto"/>
        <w:jc w:val="center"/>
        <w:rPr>
          <w:b/>
          <w:snapToGrid w:val="0"/>
          <w:sz w:val="32"/>
          <w:szCs w:val="32"/>
        </w:rPr>
      </w:pPr>
    </w:p>
    <w:p w14:paraId="3E8F6DD4">
      <w:pPr>
        <w:adjustRightInd w:val="0"/>
        <w:snapToGrid w:val="0"/>
        <w:spacing w:line="300" w:lineRule="auto"/>
        <w:jc w:val="center"/>
        <w:rPr>
          <w:b/>
          <w:snapToGrid w:val="0"/>
          <w:sz w:val="32"/>
          <w:szCs w:val="32"/>
        </w:rPr>
      </w:pPr>
    </w:p>
    <w:p w14:paraId="57429CCD">
      <w:pPr>
        <w:adjustRightInd w:val="0"/>
        <w:snapToGrid w:val="0"/>
        <w:spacing w:line="300" w:lineRule="auto"/>
        <w:jc w:val="center"/>
        <w:rPr>
          <w:b/>
          <w:snapToGrid w:val="0"/>
          <w:sz w:val="32"/>
          <w:szCs w:val="32"/>
        </w:rPr>
      </w:pPr>
    </w:p>
    <w:p w14:paraId="3967AF9E">
      <w:pPr>
        <w:adjustRightInd w:val="0"/>
        <w:snapToGrid w:val="0"/>
        <w:spacing w:line="300" w:lineRule="auto"/>
        <w:jc w:val="center"/>
        <w:rPr>
          <w:b/>
          <w:snapToGrid w:val="0"/>
          <w:sz w:val="32"/>
          <w:szCs w:val="32"/>
        </w:rPr>
      </w:pPr>
    </w:p>
    <w:p w14:paraId="3D553F32">
      <w:pPr>
        <w:adjustRightInd w:val="0"/>
        <w:snapToGrid w:val="0"/>
        <w:spacing w:line="300" w:lineRule="auto"/>
        <w:jc w:val="center"/>
        <w:rPr>
          <w:b/>
          <w:snapToGrid w:val="0"/>
          <w:sz w:val="32"/>
          <w:szCs w:val="32"/>
        </w:rPr>
      </w:pPr>
    </w:p>
    <w:p w14:paraId="7349B5E0">
      <w:pPr>
        <w:adjustRightInd w:val="0"/>
        <w:snapToGrid w:val="0"/>
        <w:spacing w:line="300" w:lineRule="auto"/>
        <w:jc w:val="center"/>
        <w:rPr>
          <w:b/>
          <w:snapToGrid w:val="0"/>
          <w:sz w:val="32"/>
          <w:szCs w:val="32"/>
        </w:rPr>
      </w:pPr>
    </w:p>
    <w:p w14:paraId="500C5001">
      <w:pPr>
        <w:adjustRightInd w:val="0"/>
        <w:snapToGrid w:val="0"/>
        <w:spacing w:line="300" w:lineRule="auto"/>
        <w:jc w:val="center"/>
        <w:rPr>
          <w:b/>
          <w:snapToGrid w:val="0"/>
          <w:sz w:val="32"/>
          <w:szCs w:val="32"/>
        </w:rPr>
      </w:pPr>
    </w:p>
    <w:p w14:paraId="2D0A3E0B">
      <w:pPr>
        <w:adjustRightInd w:val="0"/>
        <w:snapToGrid w:val="0"/>
        <w:spacing w:line="300" w:lineRule="auto"/>
        <w:jc w:val="center"/>
        <w:rPr>
          <w:b/>
          <w:snapToGrid w:val="0"/>
          <w:sz w:val="32"/>
          <w:szCs w:val="32"/>
        </w:rPr>
      </w:pPr>
    </w:p>
    <w:p w14:paraId="381B366C">
      <w:pPr>
        <w:adjustRightInd w:val="0"/>
        <w:snapToGrid w:val="0"/>
        <w:spacing w:line="300" w:lineRule="auto"/>
        <w:jc w:val="center"/>
        <w:rPr>
          <w:b/>
          <w:snapToGrid w:val="0"/>
          <w:sz w:val="32"/>
          <w:szCs w:val="32"/>
        </w:rPr>
      </w:pPr>
    </w:p>
    <w:p w14:paraId="7B89E90C">
      <w:pPr>
        <w:adjustRightInd w:val="0"/>
        <w:snapToGrid w:val="0"/>
        <w:spacing w:line="300" w:lineRule="auto"/>
        <w:jc w:val="center"/>
        <w:rPr>
          <w:b/>
          <w:snapToGrid w:val="0"/>
          <w:sz w:val="32"/>
          <w:szCs w:val="32"/>
        </w:rPr>
      </w:pPr>
    </w:p>
    <w:p w14:paraId="600F89D3">
      <w:pPr>
        <w:adjustRightInd w:val="0"/>
        <w:snapToGrid w:val="0"/>
        <w:spacing w:line="300" w:lineRule="auto"/>
        <w:jc w:val="center"/>
        <w:rPr>
          <w:b/>
          <w:snapToGrid w:val="0"/>
          <w:sz w:val="32"/>
          <w:szCs w:val="32"/>
        </w:rPr>
      </w:pPr>
    </w:p>
    <w:p w14:paraId="4610754E">
      <w:pPr>
        <w:adjustRightInd w:val="0"/>
        <w:snapToGrid w:val="0"/>
        <w:spacing w:line="300" w:lineRule="auto"/>
        <w:jc w:val="center"/>
        <w:rPr>
          <w:b/>
          <w:snapToGrid w:val="0"/>
          <w:sz w:val="32"/>
          <w:szCs w:val="32"/>
        </w:rPr>
      </w:pPr>
    </w:p>
    <w:p w14:paraId="19E0BB73">
      <w:pPr>
        <w:adjustRightInd w:val="0"/>
        <w:snapToGrid w:val="0"/>
        <w:spacing w:line="300" w:lineRule="auto"/>
        <w:jc w:val="center"/>
        <w:rPr>
          <w:b/>
          <w:snapToGrid w:val="0"/>
          <w:sz w:val="32"/>
          <w:szCs w:val="32"/>
        </w:rPr>
      </w:pPr>
    </w:p>
    <w:p w14:paraId="5E2D58D6">
      <w:pPr>
        <w:adjustRightInd w:val="0"/>
        <w:snapToGrid w:val="0"/>
        <w:spacing w:line="300" w:lineRule="auto"/>
        <w:jc w:val="center"/>
        <w:rPr>
          <w:b/>
          <w:snapToGrid w:val="0"/>
          <w:sz w:val="32"/>
          <w:szCs w:val="32"/>
        </w:rPr>
      </w:pPr>
    </w:p>
    <w:p w14:paraId="0F52F042">
      <w:pPr>
        <w:adjustRightInd w:val="0"/>
        <w:snapToGrid w:val="0"/>
        <w:spacing w:line="300" w:lineRule="auto"/>
        <w:jc w:val="center"/>
        <w:rPr>
          <w:b/>
          <w:snapToGrid w:val="0"/>
          <w:sz w:val="32"/>
          <w:szCs w:val="32"/>
        </w:rPr>
      </w:pPr>
    </w:p>
    <w:p w14:paraId="2D4EC3BA">
      <w:pPr>
        <w:adjustRightInd w:val="0"/>
        <w:snapToGrid w:val="0"/>
        <w:spacing w:line="300" w:lineRule="auto"/>
        <w:jc w:val="center"/>
        <w:rPr>
          <w:b/>
          <w:snapToGrid w:val="0"/>
          <w:sz w:val="32"/>
          <w:szCs w:val="32"/>
        </w:rPr>
      </w:pPr>
    </w:p>
    <w:p w14:paraId="1F0BF0B3">
      <w:pPr>
        <w:adjustRightInd w:val="0"/>
        <w:snapToGrid w:val="0"/>
        <w:spacing w:line="300" w:lineRule="auto"/>
        <w:jc w:val="center"/>
        <w:rPr>
          <w:b/>
          <w:snapToGrid w:val="0"/>
          <w:sz w:val="32"/>
          <w:szCs w:val="32"/>
        </w:rPr>
      </w:pPr>
    </w:p>
    <w:p w14:paraId="05CF3796">
      <w:pPr>
        <w:adjustRightInd w:val="0"/>
        <w:snapToGrid w:val="0"/>
        <w:spacing w:line="300" w:lineRule="auto"/>
        <w:jc w:val="center"/>
        <w:rPr>
          <w:b/>
          <w:snapToGrid w:val="0"/>
          <w:sz w:val="32"/>
          <w:szCs w:val="32"/>
        </w:rPr>
      </w:pPr>
    </w:p>
    <w:p w14:paraId="38BAEF92">
      <w:pPr>
        <w:adjustRightInd w:val="0"/>
        <w:snapToGrid w:val="0"/>
        <w:spacing w:line="300" w:lineRule="auto"/>
        <w:jc w:val="center"/>
        <w:rPr>
          <w:b/>
          <w:snapToGrid w:val="0"/>
          <w:sz w:val="32"/>
          <w:szCs w:val="32"/>
        </w:rPr>
      </w:pPr>
    </w:p>
    <w:p w14:paraId="5C9C69D4">
      <w:pPr>
        <w:adjustRightInd w:val="0"/>
        <w:snapToGrid w:val="0"/>
        <w:spacing w:line="300" w:lineRule="auto"/>
        <w:jc w:val="center"/>
        <w:rPr>
          <w:b/>
          <w:snapToGrid w:val="0"/>
          <w:sz w:val="32"/>
          <w:szCs w:val="32"/>
        </w:rPr>
      </w:pPr>
    </w:p>
    <w:p w14:paraId="581AB5C0">
      <w:pPr>
        <w:widowControl/>
        <w:jc w:val="left"/>
        <w:rPr>
          <w:b/>
          <w:snapToGrid w:val="0"/>
          <w:sz w:val="32"/>
          <w:szCs w:val="32"/>
        </w:rPr>
      </w:pPr>
      <w:r>
        <w:rPr>
          <w:b/>
          <w:snapToGrid w:val="0"/>
          <w:sz w:val="32"/>
          <w:szCs w:val="32"/>
        </w:rPr>
        <w:br w:type="page"/>
      </w:r>
    </w:p>
    <w:p w14:paraId="0F052E4C">
      <w:pPr>
        <w:tabs>
          <w:tab w:val="left" w:pos="555"/>
        </w:tabs>
        <w:adjustRightInd w:val="0"/>
        <w:snapToGrid w:val="0"/>
        <w:spacing w:line="300" w:lineRule="auto"/>
        <w:rPr>
          <w:b/>
          <w:snapToGrid w:val="0"/>
          <w:sz w:val="32"/>
          <w:szCs w:val="32"/>
        </w:rPr>
      </w:pPr>
      <w:r>
        <w:rPr>
          <w:b/>
          <w:snapToGrid w:val="0"/>
          <w:sz w:val="32"/>
          <w:szCs w:val="32"/>
        </w:rPr>
        <w:tab/>
      </w:r>
    </w:p>
    <w:p w14:paraId="697B0AE5">
      <w:pPr>
        <w:adjustRightInd w:val="0"/>
        <w:spacing w:line="300" w:lineRule="auto"/>
        <w:ind w:hanging="2"/>
        <w:jc w:val="center"/>
      </w:pPr>
      <w:r>
        <w:rPr>
          <w:rFonts w:hint="eastAsia"/>
          <w:b/>
          <w:snapToGrid w:val="0"/>
          <w:kern w:val="0"/>
          <w:sz w:val="28"/>
        </w:rPr>
        <w:t>承诺函</w:t>
      </w:r>
    </w:p>
    <w:p w14:paraId="717CE3E9">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42E7FA89">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5BA7A5BA">
      <w:pPr>
        <w:spacing w:line="400" w:lineRule="exact"/>
        <w:ind w:firstLine="420" w:firstLineChars="200"/>
        <w:rPr>
          <w:rFonts w:ascii="宋体" w:hAnsi="宋体"/>
          <w:szCs w:val="21"/>
        </w:rPr>
      </w:pPr>
      <w:r>
        <w:rPr>
          <w:rFonts w:hint="eastAsia" w:ascii="宋体" w:hAnsi="宋体"/>
          <w:szCs w:val="21"/>
        </w:rPr>
        <w:t>1.我单位参与本项目</w:t>
      </w:r>
      <w:r>
        <w:rPr>
          <w:rFonts w:hint="eastAsia" w:asciiTheme="minorEastAsia" w:hAnsiTheme="minorEastAsia" w:eastAsiaTheme="minorEastAsia"/>
          <w:snapToGrid w:val="0"/>
        </w:rPr>
        <w:t>采购活动</w:t>
      </w:r>
      <w:r>
        <w:rPr>
          <w:rFonts w:hint="eastAsia" w:ascii="宋体" w:hAnsi="宋体"/>
          <w:szCs w:val="21"/>
        </w:rPr>
        <w:t>前三年内，在经营活动中没有重大违法记录。</w:t>
      </w:r>
    </w:p>
    <w:p w14:paraId="6DA00420">
      <w:pPr>
        <w:spacing w:line="400" w:lineRule="exact"/>
        <w:ind w:firstLine="420" w:firstLineChars="200"/>
      </w:pPr>
      <w:r>
        <w:rPr>
          <w:rFonts w:hint="eastAsia" w:ascii="宋体" w:hAnsi="宋体"/>
          <w:szCs w:val="21"/>
        </w:rPr>
        <w:t>2.我单位参与本项目</w:t>
      </w:r>
      <w:r>
        <w:rPr>
          <w:rFonts w:hint="eastAsia"/>
        </w:rPr>
        <w:t>采购活动时不存在被有关部门禁止参与采购活动且在有效期内的情况。</w:t>
      </w:r>
    </w:p>
    <w:p w14:paraId="6F5F7B2A">
      <w:pPr>
        <w:spacing w:line="400" w:lineRule="exact"/>
        <w:ind w:firstLine="420" w:firstLineChars="200"/>
        <w:rPr>
          <w:rFonts w:ascii="宋体" w:hAnsi="宋体"/>
          <w:szCs w:val="21"/>
        </w:rPr>
      </w:pPr>
      <w:r>
        <w:rPr>
          <w:rFonts w:hint="eastAsia" w:ascii="宋体" w:hAnsi="宋体"/>
          <w:szCs w:val="21"/>
        </w:rPr>
        <w:t>3.我单位</w:t>
      </w:r>
      <w:r>
        <w:rPr>
          <w:rFonts w:hint="eastAsia" w:ascii="宋体" w:hAnsi="宋体" w:cs="Courier New"/>
          <w:snapToGrid w:val="0"/>
          <w:szCs w:val="18"/>
        </w:rPr>
        <w:t>与其他响应供应商不存在“单位负责人为同一人或者存在直接控股、管理关系”的情况</w:t>
      </w:r>
      <w:r>
        <w:rPr>
          <w:rFonts w:hint="eastAsia"/>
        </w:rPr>
        <w:t>。</w:t>
      </w:r>
    </w:p>
    <w:p w14:paraId="28F41BBE">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联合体响应，</w:t>
      </w:r>
      <w:r>
        <w:rPr>
          <w:rFonts w:hint="eastAsia" w:ascii="宋体" w:hAnsi="宋体"/>
          <w:szCs w:val="21"/>
        </w:rPr>
        <w:t>不非法转包或分包。</w:t>
      </w:r>
    </w:p>
    <w:p w14:paraId="3E3D28C2">
      <w:pPr>
        <w:spacing w:line="400" w:lineRule="exact"/>
        <w:ind w:firstLine="420" w:firstLineChars="200"/>
        <w:rPr>
          <w:rFonts w:ascii="宋体" w:hAnsi="宋体"/>
          <w:szCs w:val="21"/>
        </w:rPr>
      </w:pPr>
      <w:r>
        <w:rPr>
          <w:rFonts w:hint="eastAsia" w:ascii="宋体" w:hAnsi="宋体"/>
          <w:szCs w:val="21"/>
        </w:rPr>
        <w:t>5.我单位参与本项目所提供的货物或服务未侵犯知识产权。</w:t>
      </w:r>
    </w:p>
    <w:p w14:paraId="78140CD3">
      <w:pPr>
        <w:spacing w:line="400" w:lineRule="exact"/>
        <w:ind w:firstLine="420" w:firstLineChars="200"/>
        <w:rPr>
          <w:rFonts w:ascii="宋体" w:hAnsi="宋体"/>
          <w:szCs w:val="21"/>
        </w:rPr>
      </w:pPr>
      <w:r>
        <w:rPr>
          <w:rFonts w:hint="eastAsia" w:ascii="宋体" w:hAnsi="宋体"/>
          <w:szCs w:val="21"/>
        </w:rPr>
        <w:t>6.我单位参与该项目响应，严格遵循公平竞争的原则，不妨碍其他投标人的竞争行为，不损害采购人或者其他投标人的合法权益，与其他采购参加人不存在下列串通投标情形：</w:t>
      </w:r>
    </w:p>
    <w:p w14:paraId="514944DB">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5F209B19">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61B7FDC4">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55024F24">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493FE03A">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1DA20FE2">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47B3C364">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0E565DBB">
      <w:pPr>
        <w:spacing w:line="400" w:lineRule="exact"/>
        <w:ind w:firstLine="420" w:firstLineChars="200"/>
        <w:rPr>
          <w:rFonts w:ascii="宋体" w:hAnsi="宋体"/>
          <w:szCs w:val="21"/>
        </w:rPr>
      </w:pPr>
      <w:r>
        <w:rPr>
          <w:rFonts w:hint="eastAsia" w:ascii="宋体" w:hAnsi="宋体"/>
          <w:szCs w:val="21"/>
        </w:rPr>
        <w:t>7.我单位如果成交，做到守信，不偷工减料，依照本项目采购文件需求内容、签署的采购合同及本单位在响应中所作的一切承诺履约。</w:t>
      </w:r>
    </w:p>
    <w:p w14:paraId="49B3CBD0">
      <w:pPr>
        <w:spacing w:line="400" w:lineRule="exact"/>
        <w:ind w:firstLine="420" w:firstLineChars="200"/>
        <w:rPr>
          <w:rFonts w:ascii="宋体" w:hAnsi="宋体"/>
          <w:szCs w:val="21"/>
        </w:rPr>
      </w:pPr>
      <w:r>
        <w:rPr>
          <w:rFonts w:hint="eastAsia" w:ascii="宋体" w:hAnsi="宋体"/>
          <w:szCs w:val="21"/>
        </w:rPr>
        <w:t>8.我单位已认真核实了响应文件的全部内容，所有资料均为真实资料。我单位对响应文件中全部响应资料的真实性负责，如被证实我单位的响应文件中存在虚假资料的，则视为我单位隐瞒真实情况、提供虚假资料，我单位愿意接受主管部门作出的行政处罚。</w:t>
      </w:r>
    </w:p>
    <w:p w14:paraId="132CFACE">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72558B4">
      <w:pPr>
        <w:spacing w:line="360" w:lineRule="auto"/>
        <w:ind w:firstLine="600"/>
        <w:rPr>
          <w:rFonts w:cs="Courier New"/>
          <w:snapToGrid w:val="0"/>
          <w:szCs w:val="18"/>
        </w:rPr>
      </w:pPr>
    </w:p>
    <w:p w14:paraId="3179EAAC">
      <w:pPr>
        <w:adjustRightInd w:val="0"/>
        <w:snapToGrid w:val="0"/>
        <w:spacing w:line="300" w:lineRule="auto"/>
        <w:rPr>
          <w:snapToGrid w:val="0"/>
          <w:kern w:val="0"/>
        </w:rPr>
      </w:pPr>
      <w:r>
        <w:rPr>
          <w:rFonts w:hint="eastAsia"/>
          <w:snapToGrid w:val="0"/>
          <w:kern w:val="0"/>
        </w:rPr>
        <w:t>供应商：（盖章）</w:t>
      </w:r>
    </w:p>
    <w:p w14:paraId="02C6DC7E">
      <w:pPr>
        <w:adjustRightInd w:val="0"/>
        <w:snapToGrid w:val="0"/>
        <w:spacing w:line="300" w:lineRule="auto"/>
        <w:rPr>
          <w:snapToGrid w:val="0"/>
          <w:kern w:val="0"/>
        </w:rPr>
      </w:pPr>
    </w:p>
    <w:p w14:paraId="504FBEBB">
      <w:pPr>
        <w:adjustRightInd w:val="0"/>
        <w:snapToGrid w:val="0"/>
        <w:spacing w:line="300" w:lineRule="auto"/>
        <w:rPr>
          <w:snapToGrid w:val="0"/>
          <w:kern w:val="0"/>
        </w:rPr>
      </w:pPr>
    </w:p>
    <w:p w14:paraId="7337287B">
      <w:pPr>
        <w:adjustRightInd w:val="0"/>
        <w:snapToGrid w:val="0"/>
        <w:spacing w:line="300" w:lineRule="auto"/>
        <w:rPr>
          <w:snapToGrid w:val="0"/>
          <w:kern w:val="0"/>
        </w:rPr>
      </w:pPr>
    </w:p>
    <w:p w14:paraId="26BE48FC">
      <w:pPr>
        <w:adjustRightInd w:val="0"/>
        <w:snapToGrid w:val="0"/>
        <w:spacing w:line="300" w:lineRule="auto"/>
        <w:ind w:right="420"/>
        <w:rPr>
          <w:snapToGrid w:val="0"/>
          <w:kern w:val="0"/>
        </w:rPr>
      </w:pPr>
    </w:p>
    <w:p w14:paraId="0DFF9B03">
      <w:pPr>
        <w:adjustRightInd w:val="0"/>
        <w:snapToGrid w:val="0"/>
        <w:spacing w:line="360" w:lineRule="auto"/>
        <w:ind w:firstLine="600"/>
        <w:jc w:val="right"/>
      </w:pPr>
      <w:r>
        <w:rPr>
          <w:rFonts w:hint="eastAsia"/>
        </w:rPr>
        <w:t>年     月    日</w:t>
      </w:r>
      <w:r>
        <w:br w:type="page"/>
      </w:r>
    </w:p>
    <w:p w14:paraId="469580D9">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p>
    <w:p w14:paraId="0B2E69E6">
      <w:pPr>
        <w:pStyle w:val="6"/>
        <w:numPr>
          <w:ilvl w:val="0"/>
          <w:numId w:val="0"/>
        </w:numPr>
        <w:tabs>
          <w:tab w:val="clear" w:pos="2111"/>
        </w:tabs>
        <w:spacing w:before="120" w:after="120"/>
        <w:ind w:left="-1" w:leftChars="-1" w:hanging="1"/>
        <w:jc w:val="center"/>
        <w:rPr>
          <w:rFonts w:asciiTheme="minorEastAsia" w:hAnsiTheme="minorEastAsia" w:eastAsiaTheme="minorEastAsia"/>
          <w:snapToGrid w:val="0"/>
          <w:kern w:val="0"/>
          <w:sz w:val="24"/>
        </w:rPr>
      </w:pPr>
      <w:r>
        <w:rPr>
          <w:rFonts w:hint="eastAsia" w:asciiTheme="minorEastAsia" w:hAnsiTheme="minorEastAsia" w:eastAsiaTheme="minorEastAsia"/>
          <w:sz w:val="24"/>
        </w:rPr>
        <w:t>格式2  法定代表人（负责人）证明书及授权委托书</w:t>
      </w:r>
    </w:p>
    <w:p w14:paraId="5DDA51AF">
      <w:pPr>
        <w:tabs>
          <w:tab w:val="left" w:pos="450"/>
        </w:tabs>
        <w:jc w:val="center"/>
        <w:rPr>
          <w:rFonts w:ascii="宋体" w:hAnsi="宋体"/>
          <w:b/>
          <w:sz w:val="30"/>
          <w:szCs w:val="30"/>
        </w:rPr>
      </w:pPr>
    </w:p>
    <w:p w14:paraId="79C29A6C">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42A7A5AF">
      <w:pPr>
        <w:spacing w:line="400" w:lineRule="exact"/>
        <w:rPr>
          <w:rFonts w:ascii="宋体" w:hAnsi="宋体"/>
          <w:bCs/>
          <w:sz w:val="28"/>
        </w:rPr>
      </w:pPr>
    </w:p>
    <w:p w14:paraId="0496C0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35558E82">
      <w:pPr>
        <w:spacing w:line="480" w:lineRule="auto"/>
        <w:ind w:firstLine="420" w:firstLineChars="200"/>
        <w:rPr>
          <w:rFonts w:ascii="宋体" w:hAnsi="宋体"/>
        </w:rPr>
      </w:pPr>
      <w:r>
        <w:rPr>
          <w:rFonts w:hint="eastAsia" w:ascii="宋体" w:hAnsi="宋体"/>
        </w:rPr>
        <w:t>有效日期与本公司响应文件的有效期相同。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7B83221E">
      <w:pPr>
        <w:spacing w:line="480" w:lineRule="auto"/>
        <w:ind w:firstLine="420" w:firstLineChars="200"/>
        <w:rPr>
          <w:rFonts w:ascii="宋体" w:hAnsi="宋体"/>
        </w:rPr>
      </w:pPr>
      <w:r>
        <w:rPr>
          <w:rFonts w:hint="eastAsia" w:ascii="宋体" w:hAnsi="宋体"/>
        </w:rPr>
        <w:t>附：</w:t>
      </w:r>
    </w:p>
    <w:p w14:paraId="7280B268">
      <w:pPr>
        <w:spacing w:line="480" w:lineRule="auto"/>
        <w:ind w:firstLine="840" w:firstLineChars="400"/>
        <w:rPr>
          <w:rFonts w:ascii="宋体" w:hAnsi="宋体"/>
        </w:rPr>
      </w:pPr>
      <w:r>
        <w:rPr>
          <w:rFonts w:hint="eastAsia" w:ascii="宋体" w:hAnsi="宋体"/>
        </w:rPr>
        <w:t xml:space="preserve">营业执照（注册号）：                       </w:t>
      </w:r>
    </w:p>
    <w:p w14:paraId="5A3D7C1F">
      <w:pPr>
        <w:spacing w:line="480" w:lineRule="auto"/>
        <w:ind w:firstLine="840" w:firstLineChars="400"/>
        <w:rPr>
          <w:rFonts w:ascii="宋体" w:hAnsi="宋体"/>
        </w:rPr>
      </w:pPr>
      <w:r>
        <w:rPr>
          <w:rFonts w:hint="eastAsia" w:ascii="宋体" w:hAnsi="宋体"/>
        </w:rPr>
        <w:t>经济性质：</w:t>
      </w:r>
    </w:p>
    <w:p w14:paraId="7751B512">
      <w:pPr>
        <w:spacing w:line="480" w:lineRule="auto"/>
        <w:ind w:firstLine="840" w:firstLineChars="400"/>
        <w:rPr>
          <w:rFonts w:ascii="宋体" w:hAnsi="宋体"/>
        </w:rPr>
      </w:pPr>
      <w:r>
        <w:rPr>
          <w:rFonts w:hint="eastAsia" w:ascii="宋体" w:hAnsi="宋体"/>
        </w:rPr>
        <w:t>主营（产）：</w:t>
      </w:r>
    </w:p>
    <w:p w14:paraId="322D5D5A">
      <w:pPr>
        <w:spacing w:line="480" w:lineRule="auto"/>
        <w:ind w:firstLine="840" w:firstLineChars="400"/>
        <w:rPr>
          <w:rFonts w:ascii="宋体" w:hAnsi="宋体"/>
        </w:rPr>
      </w:pPr>
      <w:r>
        <w:rPr>
          <w:rFonts w:hint="eastAsia" w:ascii="宋体" w:hAnsi="宋体"/>
        </w:rPr>
        <w:t>兼营（产）：</w:t>
      </w:r>
    </w:p>
    <w:p w14:paraId="42FC6463">
      <w:pPr>
        <w:spacing w:line="480" w:lineRule="auto"/>
        <w:ind w:firstLine="960" w:firstLineChars="400"/>
        <w:rPr>
          <w:rFonts w:ascii="宋体" w:hAnsi="宋体"/>
          <w:sz w:val="24"/>
        </w:rPr>
      </w:pPr>
    </w:p>
    <w:p w14:paraId="3CB5E63C">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3EF272">
                            <w:pPr>
                              <w:ind w:firstLine="1260" w:firstLineChars="600"/>
                            </w:pPr>
                            <w:r>
                              <w:rPr>
                                <w:rFonts w:hint="eastAsia"/>
                              </w:rPr>
                              <w:t xml:space="preserve"> 法定代表人（负责人）</w:t>
                            </w:r>
                          </w:p>
                          <w:p w14:paraId="23A6896C">
                            <w:pPr>
                              <w:ind w:firstLine="1050" w:firstLineChars="500"/>
                            </w:pPr>
                            <w:r>
                              <w:rPr>
                                <w:rFonts w:hint="eastAsia"/>
                              </w:rPr>
                              <w:t xml:space="preserve"> 居民身份证复印件粘贴处</w:t>
                            </w:r>
                          </w:p>
                          <w:p w14:paraId="31166BB3">
                            <w:pPr>
                              <w:ind w:firstLine="1050" w:firstLineChars="500"/>
                            </w:pPr>
                          </w:p>
                          <w:p w14:paraId="6BA80B75">
                            <w:pPr>
                              <w:ind w:firstLine="1785" w:firstLineChars="850"/>
                            </w:pPr>
                            <w:r>
                              <w:rPr>
                                <w:rFonts w:hint="eastAsia"/>
                              </w:rPr>
                              <w:t>（反面）</w:t>
                            </w:r>
                          </w:p>
                          <w:p w14:paraId="39BCE42D">
                            <w:pPr>
                              <w:ind w:firstLine="1050" w:firstLineChars="500"/>
                            </w:pPr>
                          </w:p>
                          <w:p w14:paraId="2E694DD4"/>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Lbtl9gAAAAKAQAADwAAAAAAAAABACAAAAAiAAAAZHJzL2Rvd25yZXYu&#10;eG1sUEsBAhQAFAAAAAgAh07iQPEXkV/7AQAAOwQAAA4AAAAAAAAAAQAgAAAAJwEAAGRycy9lMm9E&#10;b2MueG1sUEsFBgAAAAAGAAYAWQEAAJQFAAAAAA==&#10;">
                <v:fill on="t" focussize="0,0"/>
                <v:stroke color="#000000" joinstyle="miter"/>
                <v:imagedata o:title=""/>
                <o:lock v:ext="edit" aspectratio="f"/>
                <v:textbox>
                  <w:txbxContent>
                    <w:p w14:paraId="003EF272">
                      <w:pPr>
                        <w:ind w:firstLine="1260" w:firstLineChars="600"/>
                      </w:pPr>
                      <w:r>
                        <w:rPr>
                          <w:rFonts w:hint="eastAsia"/>
                        </w:rPr>
                        <w:t xml:space="preserve"> 法定代表人（负责人）</w:t>
                      </w:r>
                    </w:p>
                    <w:p w14:paraId="23A6896C">
                      <w:pPr>
                        <w:ind w:firstLine="1050" w:firstLineChars="500"/>
                      </w:pPr>
                      <w:r>
                        <w:rPr>
                          <w:rFonts w:hint="eastAsia"/>
                        </w:rPr>
                        <w:t xml:space="preserve"> 居民身份证复印件粘贴处</w:t>
                      </w:r>
                    </w:p>
                    <w:p w14:paraId="31166BB3">
                      <w:pPr>
                        <w:ind w:firstLine="1050" w:firstLineChars="500"/>
                      </w:pPr>
                    </w:p>
                    <w:p w14:paraId="6BA80B75">
                      <w:pPr>
                        <w:ind w:firstLine="1785" w:firstLineChars="850"/>
                      </w:pPr>
                      <w:r>
                        <w:rPr>
                          <w:rFonts w:hint="eastAsia"/>
                        </w:rPr>
                        <w:t>（反面）</w:t>
                      </w:r>
                    </w:p>
                    <w:p w14:paraId="39BCE42D">
                      <w:pPr>
                        <w:ind w:firstLine="1050" w:firstLineChars="500"/>
                      </w:pPr>
                    </w:p>
                    <w:p w14:paraId="2E694DD4"/>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ACDD72">
                            <w:pPr>
                              <w:ind w:firstLine="1260" w:firstLineChars="600"/>
                              <w:jc w:val="left"/>
                            </w:pPr>
                            <w:r>
                              <w:rPr>
                                <w:rFonts w:hint="eastAsia"/>
                              </w:rPr>
                              <w:t xml:space="preserve"> 法定代表人（负责人）</w:t>
                            </w:r>
                          </w:p>
                          <w:p w14:paraId="22C62EA9">
                            <w:pPr>
                              <w:ind w:firstLine="1050" w:firstLineChars="500"/>
                              <w:jc w:val="left"/>
                            </w:pPr>
                            <w:r>
                              <w:rPr>
                                <w:rFonts w:hint="eastAsia"/>
                              </w:rPr>
                              <w:t xml:space="preserve"> 居民身份证复印件粘贴处</w:t>
                            </w:r>
                          </w:p>
                          <w:p w14:paraId="252461C6">
                            <w:pPr>
                              <w:ind w:firstLine="1050" w:firstLineChars="500"/>
                              <w:jc w:val="left"/>
                            </w:pPr>
                          </w:p>
                          <w:p w14:paraId="5E5D877D">
                            <w:pPr>
                              <w:ind w:firstLine="1785" w:firstLineChars="850"/>
                              <w:jc w:val="left"/>
                            </w:pPr>
                            <w:r>
                              <w:rPr>
                                <w:rFonts w:hint="eastAsia"/>
                              </w:rPr>
                              <w:t>（正面）</w:t>
                            </w:r>
                          </w:p>
                          <w:p w14:paraId="203CAC6B">
                            <w:pPr>
                              <w:ind w:firstLine="1050" w:firstLineChars="500"/>
                              <w:jc w:val="left"/>
                            </w:pPr>
                          </w:p>
                          <w:p w14:paraId="1DE03941">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X9fxdkAAAAKAQAADwAAAAAAAAABACAAAAAiAAAAZHJzL2Rvd25yZXYu&#10;eG1sUEsBAhQAFAAAAAgAh07iQB3WTbz6AQAAOwQAAA4AAAAAAAAAAQAgAAAAKAEAAGRycy9lMm9E&#10;b2MueG1sUEsFBgAAAAAGAAYAWQEAAJQFAAAAAA==&#10;">
                <v:fill on="t" focussize="0,0"/>
                <v:stroke color="#000000" joinstyle="miter"/>
                <v:imagedata o:title=""/>
                <o:lock v:ext="edit" aspectratio="f"/>
                <v:textbox>
                  <w:txbxContent>
                    <w:p w14:paraId="3BACDD72">
                      <w:pPr>
                        <w:ind w:firstLine="1260" w:firstLineChars="600"/>
                        <w:jc w:val="left"/>
                      </w:pPr>
                      <w:r>
                        <w:rPr>
                          <w:rFonts w:hint="eastAsia"/>
                        </w:rPr>
                        <w:t xml:space="preserve"> 法定代表人（负责人）</w:t>
                      </w:r>
                    </w:p>
                    <w:p w14:paraId="22C62EA9">
                      <w:pPr>
                        <w:ind w:firstLine="1050" w:firstLineChars="500"/>
                        <w:jc w:val="left"/>
                      </w:pPr>
                      <w:r>
                        <w:rPr>
                          <w:rFonts w:hint="eastAsia"/>
                        </w:rPr>
                        <w:t xml:space="preserve"> 居民身份证复印件粘贴处</w:t>
                      </w:r>
                    </w:p>
                    <w:p w14:paraId="252461C6">
                      <w:pPr>
                        <w:ind w:firstLine="1050" w:firstLineChars="500"/>
                        <w:jc w:val="left"/>
                      </w:pPr>
                    </w:p>
                    <w:p w14:paraId="5E5D877D">
                      <w:pPr>
                        <w:ind w:firstLine="1785" w:firstLineChars="850"/>
                        <w:jc w:val="left"/>
                      </w:pPr>
                      <w:r>
                        <w:rPr>
                          <w:rFonts w:hint="eastAsia"/>
                        </w:rPr>
                        <w:t>（正面）</w:t>
                      </w:r>
                    </w:p>
                    <w:p w14:paraId="203CAC6B">
                      <w:pPr>
                        <w:ind w:firstLine="1050" w:firstLineChars="500"/>
                        <w:jc w:val="left"/>
                      </w:pPr>
                    </w:p>
                    <w:p w14:paraId="1DE03941">
                      <w:pPr>
                        <w:jc w:val="left"/>
                      </w:pPr>
                    </w:p>
                  </w:txbxContent>
                </v:textbox>
              </v:rect>
            </w:pict>
          </mc:Fallback>
        </mc:AlternateContent>
      </w:r>
    </w:p>
    <w:p w14:paraId="30BFF721">
      <w:pPr>
        <w:spacing w:line="500" w:lineRule="exact"/>
        <w:rPr>
          <w:rFonts w:ascii="宋体"/>
          <w:b/>
          <w:bCs/>
        </w:rPr>
      </w:pPr>
    </w:p>
    <w:p w14:paraId="02A55285">
      <w:pPr>
        <w:spacing w:line="500" w:lineRule="exact"/>
        <w:rPr>
          <w:rFonts w:ascii="宋体"/>
          <w:b/>
          <w:bCs/>
        </w:rPr>
      </w:pPr>
    </w:p>
    <w:p w14:paraId="1E523077">
      <w:pPr>
        <w:spacing w:line="500" w:lineRule="exact"/>
        <w:rPr>
          <w:rFonts w:ascii="宋体"/>
          <w:b/>
          <w:bCs/>
        </w:rPr>
      </w:pPr>
    </w:p>
    <w:p w14:paraId="7D8CAAE5">
      <w:pPr>
        <w:spacing w:line="500" w:lineRule="exact"/>
        <w:rPr>
          <w:rFonts w:ascii="宋体"/>
          <w:b/>
          <w:bCs/>
        </w:rPr>
      </w:pPr>
    </w:p>
    <w:p w14:paraId="0E550593">
      <w:pPr>
        <w:spacing w:line="500" w:lineRule="exact"/>
        <w:rPr>
          <w:rFonts w:ascii="宋体"/>
          <w:b/>
          <w:bCs/>
        </w:rPr>
      </w:pPr>
    </w:p>
    <w:p w14:paraId="6BE00D46">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9E6CA59">
      <w:pPr>
        <w:spacing w:line="360" w:lineRule="auto"/>
        <w:ind w:firstLine="539" w:firstLineChars="257"/>
      </w:pPr>
    </w:p>
    <w:p w14:paraId="1D7B8018">
      <w:pPr>
        <w:spacing w:line="360" w:lineRule="auto"/>
        <w:ind w:firstLine="539" w:firstLineChars="257"/>
      </w:pPr>
      <w:r>
        <w:rPr>
          <w:rFonts w:hint="eastAsia"/>
        </w:rPr>
        <w:t>单位名称：（公章）：</w:t>
      </w:r>
      <w:r>
        <w:rPr>
          <w:rFonts w:hint="eastAsia"/>
          <w:u w:val="single"/>
        </w:rPr>
        <w:t xml:space="preserve">                                         </w:t>
      </w:r>
    </w:p>
    <w:p w14:paraId="0A590504">
      <w:pPr>
        <w:spacing w:line="360" w:lineRule="auto"/>
        <w:ind w:firstLine="539" w:firstLineChars="257"/>
      </w:pPr>
    </w:p>
    <w:p w14:paraId="3403FAD8">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r>
        <w:rPr>
          <w:b/>
          <w:bCs/>
          <w:sz w:val="28"/>
        </w:rPr>
        <w:br w:type="page"/>
      </w:r>
    </w:p>
    <w:p w14:paraId="47A6A3E5">
      <w:pPr>
        <w:ind w:firstLine="2249" w:firstLineChars="800"/>
        <w:rPr>
          <w:b/>
          <w:bCs/>
          <w:sz w:val="28"/>
        </w:rPr>
      </w:pPr>
    </w:p>
    <w:p w14:paraId="1B4E9605">
      <w:pPr>
        <w:jc w:val="center"/>
        <w:rPr>
          <w:b/>
          <w:bCs/>
          <w:sz w:val="28"/>
        </w:rPr>
      </w:pPr>
      <w:r>
        <w:rPr>
          <w:rFonts w:hint="eastAsia"/>
          <w:b/>
          <w:bCs/>
          <w:sz w:val="28"/>
        </w:rPr>
        <w:t>法定代表人（负责人）授权委托书</w:t>
      </w:r>
      <w:r>
        <w:rPr>
          <w:rFonts w:hint="eastAsia" w:ascii="宋体" w:hAnsi="宋体"/>
          <w:b/>
          <w:sz w:val="30"/>
          <w:szCs w:val="30"/>
        </w:rPr>
        <w:t>（参考）</w:t>
      </w:r>
    </w:p>
    <w:p w14:paraId="7327B457"/>
    <w:p w14:paraId="23385DEC">
      <w:pPr>
        <w:rPr>
          <w:b/>
          <w:bCs/>
        </w:rPr>
      </w:pPr>
      <w:r>
        <w:rPr>
          <w:rFonts w:hint="eastAsia"/>
        </w:rPr>
        <w:t>深圳市中正招标有限公司</w:t>
      </w:r>
      <w:r>
        <w:rPr>
          <w:rFonts w:hint="eastAsia"/>
          <w:b/>
          <w:bCs/>
        </w:rPr>
        <w:t>：</w:t>
      </w:r>
    </w:p>
    <w:p w14:paraId="6F03AB5D">
      <w:pPr>
        <w:ind w:firstLine="630"/>
      </w:pPr>
    </w:p>
    <w:p w14:paraId="253F1F1C">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（项目名称、编号） </w:t>
      </w:r>
      <w:r>
        <w:rPr>
          <w:rFonts w:hint="eastAsia"/>
        </w:rPr>
        <w:t>采购活动，全权代表我单位处理响应的有关事宜。</w:t>
      </w:r>
    </w:p>
    <w:p w14:paraId="223A8624">
      <w:pPr>
        <w:adjustRightInd w:val="0"/>
        <w:snapToGrid w:val="0"/>
        <w:spacing w:line="360" w:lineRule="auto"/>
        <w:ind w:firstLine="629"/>
      </w:pPr>
    </w:p>
    <w:p w14:paraId="608B87E4">
      <w:pPr>
        <w:adjustRightInd w:val="0"/>
        <w:snapToGrid w:val="0"/>
        <w:spacing w:line="360" w:lineRule="auto"/>
        <w:ind w:firstLine="629"/>
        <w:rPr>
          <w:b/>
          <w:bCs/>
        </w:rPr>
      </w:pPr>
      <w:r>
        <w:rPr>
          <w:rFonts w:hint="eastAsia"/>
          <w:b/>
          <w:bCs/>
        </w:rPr>
        <w:t>附授权代表情况：</w:t>
      </w:r>
    </w:p>
    <w:p w14:paraId="2BA4FAF5">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03A4DFCA">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A5D40F5">
      <w:pPr>
        <w:adjustRightInd w:val="0"/>
        <w:snapToGrid w:val="0"/>
        <w:spacing w:line="360" w:lineRule="auto"/>
        <w:ind w:firstLine="629"/>
      </w:pPr>
      <w:r>
        <w:rPr>
          <w:rFonts w:hint="eastAsia"/>
        </w:rPr>
        <w:t>职务：</w:t>
      </w:r>
    </w:p>
    <w:p w14:paraId="6816C11B">
      <w:pPr>
        <w:adjustRightInd w:val="0"/>
        <w:snapToGrid w:val="0"/>
        <w:spacing w:line="360" w:lineRule="auto"/>
        <w:ind w:firstLine="629"/>
      </w:pPr>
      <w:r>
        <w:rPr>
          <w:rFonts w:hint="eastAsia"/>
        </w:rPr>
        <w:t>身份证号码：</w:t>
      </w:r>
    </w:p>
    <w:p w14:paraId="298CDDB7">
      <w:pPr>
        <w:adjustRightInd w:val="0"/>
        <w:snapToGrid w:val="0"/>
        <w:spacing w:line="360" w:lineRule="auto"/>
        <w:ind w:firstLine="629"/>
        <w:rPr>
          <w:b/>
          <w:bCs/>
        </w:rPr>
      </w:pPr>
      <w:r>
        <w:rPr>
          <w:rFonts w:hint="eastAsia"/>
        </w:rPr>
        <w:t>邮编：</w:t>
      </w:r>
      <w:r>
        <w:rPr>
          <w:rFonts w:hint="eastAsia"/>
          <w:b/>
          <w:bCs/>
        </w:rPr>
        <w:t xml:space="preserve"> </w:t>
      </w:r>
    </w:p>
    <w:p w14:paraId="142A510A">
      <w:pPr>
        <w:adjustRightInd w:val="0"/>
        <w:snapToGrid w:val="0"/>
        <w:spacing w:line="360" w:lineRule="auto"/>
        <w:ind w:firstLine="629"/>
      </w:pPr>
      <w:r>
        <w:rPr>
          <w:rFonts w:hint="eastAsia"/>
        </w:rPr>
        <w:t>通讯地址：</w:t>
      </w:r>
      <w:r>
        <w:rPr>
          <w:rFonts w:hint="eastAsia"/>
          <w:b/>
          <w:bCs/>
        </w:rPr>
        <w:t xml:space="preserve"> </w:t>
      </w:r>
    </w:p>
    <w:p w14:paraId="490D2C9A">
      <w:pPr>
        <w:adjustRightInd w:val="0"/>
        <w:snapToGrid w:val="0"/>
        <w:spacing w:line="360" w:lineRule="auto"/>
        <w:ind w:firstLine="629"/>
      </w:pPr>
      <w:r>
        <w:rPr>
          <w:rFonts w:hint="eastAsia"/>
        </w:rPr>
        <w:t>电话：</w:t>
      </w:r>
    </w:p>
    <w:p w14:paraId="53F922C3">
      <w:pPr>
        <w:adjustRightInd w:val="0"/>
        <w:snapToGrid w:val="0"/>
        <w:spacing w:line="360" w:lineRule="auto"/>
        <w:ind w:firstLine="629"/>
      </w:pPr>
      <w:r>
        <w:rPr>
          <w:rFonts w:hint="eastAsia"/>
        </w:rPr>
        <w:t xml:space="preserve"> </w:t>
      </w:r>
    </w:p>
    <w:p w14:paraId="289CD1E1">
      <w:pPr>
        <w:ind w:firstLine="630"/>
      </w:pPr>
      <w:r>
        <w:rPr>
          <w:rFonts w:hint="eastAsia"/>
        </w:rPr>
        <w:t>单位名称：（公章）</w:t>
      </w:r>
    </w:p>
    <w:p w14:paraId="047EBD3E">
      <w:pPr>
        <w:ind w:firstLine="630"/>
      </w:pPr>
    </w:p>
    <w:p w14:paraId="5385085D">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03FD2488">
      <w:pPr>
        <w:ind w:firstLine="630"/>
      </w:pPr>
    </w:p>
    <w:p w14:paraId="4A5196D6">
      <w:pPr>
        <w:ind w:firstLine="630"/>
      </w:pPr>
      <w:r>
        <w:rPr>
          <w:rFonts w:hint="eastAsia"/>
        </w:rPr>
        <w:t>授权代表：（</w:t>
      </w:r>
      <w:r>
        <w:rPr>
          <w:snapToGrid w:val="0"/>
          <w:kern w:val="0"/>
        </w:rPr>
        <w:t>签字</w:t>
      </w:r>
      <w:r>
        <w:rPr>
          <w:rFonts w:hint="eastAsia"/>
        </w:rPr>
        <w:t>）</w:t>
      </w:r>
    </w:p>
    <w:p w14:paraId="34525278">
      <w:pPr>
        <w:ind w:firstLine="630"/>
      </w:pPr>
    </w:p>
    <w:p w14:paraId="45F0C3F0">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4FD0295">
      <w:pPr>
        <w:spacing w:line="440" w:lineRule="exact"/>
        <w:rPr>
          <w:rFonts w:ascii="黑体" w:eastAsia="黑体"/>
        </w:rPr>
      </w:pPr>
      <w:bookmarkStart w:id="55"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0ECCEA">
                            <w:pPr>
                              <w:ind w:firstLine="1260" w:firstLineChars="600"/>
                            </w:pPr>
                            <w:r>
                              <w:rPr>
                                <w:rFonts w:hint="eastAsia"/>
                              </w:rPr>
                              <w:t>被授权人（授权代表）</w:t>
                            </w:r>
                          </w:p>
                          <w:p w14:paraId="15E9A631">
                            <w:pPr>
                              <w:ind w:firstLine="1050" w:firstLineChars="500"/>
                            </w:pPr>
                            <w:r>
                              <w:rPr>
                                <w:rFonts w:hint="eastAsia"/>
                              </w:rPr>
                              <w:t>居民身份证复印件粘贴处</w:t>
                            </w:r>
                          </w:p>
                          <w:p w14:paraId="4A1ECF09">
                            <w:pPr>
                              <w:ind w:firstLine="1050" w:firstLineChars="500"/>
                            </w:pPr>
                          </w:p>
                          <w:p w14:paraId="257FF26F">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KcuhdgAAAAKAQAADwAAAAAAAAABACAAAAAiAAAAZHJzL2Rvd25yZXYu&#10;eG1sUEsBAhQAFAAAAAgAh07iQCVzB5H7AQAAOwQAAA4AAAAAAAAAAQAgAAAAJwEAAGRycy9lMm9E&#10;b2MueG1sUEsFBgAAAAAGAAYAWQEAAJQFAAAAAA==&#10;">
                <v:fill on="t" focussize="0,0"/>
                <v:stroke color="#000000" joinstyle="miter"/>
                <v:imagedata o:title=""/>
                <o:lock v:ext="edit" aspectratio="f"/>
                <v:textbox>
                  <w:txbxContent>
                    <w:p w14:paraId="1A0ECCEA">
                      <w:pPr>
                        <w:ind w:firstLine="1260" w:firstLineChars="600"/>
                      </w:pPr>
                      <w:r>
                        <w:rPr>
                          <w:rFonts w:hint="eastAsia"/>
                        </w:rPr>
                        <w:t>被授权人（授权代表）</w:t>
                      </w:r>
                    </w:p>
                    <w:p w14:paraId="15E9A631">
                      <w:pPr>
                        <w:ind w:firstLine="1050" w:firstLineChars="500"/>
                      </w:pPr>
                      <w:r>
                        <w:rPr>
                          <w:rFonts w:hint="eastAsia"/>
                        </w:rPr>
                        <w:t>居民身份证复印件粘贴处</w:t>
                      </w:r>
                    </w:p>
                    <w:p w14:paraId="4A1ECF09">
                      <w:pPr>
                        <w:ind w:firstLine="1050" w:firstLineChars="500"/>
                      </w:pPr>
                    </w:p>
                    <w:p w14:paraId="257FF26F">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6618B9">
                            <w:pPr>
                              <w:ind w:firstLine="1260" w:firstLineChars="600"/>
                            </w:pPr>
                            <w:r>
                              <w:rPr>
                                <w:rFonts w:hint="eastAsia"/>
                              </w:rPr>
                              <w:t>被授权人（授权代表）</w:t>
                            </w:r>
                          </w:p>
                          <w:p w14:paraId="3988C9D1">
                            <w:pPr>
                              <w:ind w:firstLine="1050" w:firstLineChars="500"/>
                            </w:pPr>
                            <w:r>
                              <w:rPr>
                                <w:rFonts w:hint="eastAsia"/>
                              </w:rPr>
                              <w:t>居民身份证复印件粘贴处</w:t>
                            </w:r>
                          </w:p>
                          <w:p w14:paraId="0616837E">
                            <w:pPr>
                              <w:ind w:firstLine="1050" w:firstLineChars="500"/>
                            </w:pPr>
                          </w:p>
                          <w:p w14:paraId="15CA22D1">
                            <w:pPr>
                              <w:ind w:firstLine="1785" w:firstLineChars="850"/>
                            </w:pPr>
                            <w:r>
                              <w:rPr>
                                <w:rFonts w:hint="eastAsia"/>
                              </w:rPr>
                              <w:t>（反面）</w:t>
                            </w:r>
                          </w:p>
                          <w:p w14:paraId="0AB3AFF7"/>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dm/rtgAAAAKAQAADwAAAAAAAAABACAAAAAiAAAAZHJzL2Rvd25yZXYu&#10;eG1sUEsBAhQAFAAAAAgAh07iQLirKnX7AQAAOwQAAA4AAAAAAAAAAQAgAAAAJwEAAGRycy9lMm9E&#10;b2MueG1sUEsFBgAAAAAGAAYAWQEAAJQFAAAAAA==&#10;">
                <v:fill on="t" focussize="0,0"/>
                <v:stroke color="#000000" joinstyle="miter"/>
                <v:imagedata o:title=""/>
                <o:lock v:ext="edit" aspectratio="f"/>
                <v:textbox>
                  <w:txbxContent>
                    <w:p w14:paraId="6F6618B9">
                      <w:pPr>
                        <w:ind w:firstLine="1260" w:firstLineChars="600"/>
                      </w:pPr>
                      <w:r>
                        <w:rPr>
                          <w:rFonts w:hint="eastAsia"/>
                        </w:rPr>
                        <w:t>被授权人（授权代表）</w:t>
                      </w:r>
                    </w:p>
                    <w:p w14:paraId="3988C9D1">
                      <w:pPr>
                        <w:ind w:firstLine="1050" w:firstLineChars="500"/>
                      </w:pPr>
                      <w:r>
                        <w:rPr>
                          <w:rFonts w:hint="eastAsia"/>
                        </w:rPr>
                        <w:t>居民身份证复印件粘贴处</w:t>
                      </w:r>
                    </w:p>
                    <w:p w14:paraId="0616837E">
                      <w:pPr>
                        <w:ind w:firstLine="1050" w:firstLineChars="500"/>
                      </w:pPr>
                    </w:p>
                    <w:p w14:paraId="15CA22D1">
                      <w:pPr>
                        <w:ind w:firstLine="1785" w:firstLineChars="850"/>
                      </w:pPr>
                      <w:r>
                        <w:rPr>
                          <w:rFonts w:hint="eastAsia"/>
                        </w:rPr>
                        <w:t>（反面）</w:t>
                      </w:r>
                    </w:p>
                    <w:p w14:paraId="0AB3AFF7"/>
                  </w:txbxContent>
                </v:textbox>
              </v:rect>
            </w:pict>
          </mc:Fallback>
        </mc:AlternateContent>
      </w:r>
      <w:bookmarkEnd w:id="55"/>
    </w:p>
    <w:p w14:paraId="45872A97">
      <w:pPr>
        <w:spacing w:line="440" w:lineRule="exact"/>
        <w:rPr>
          <w:rFonts w:ascii="黑体" w:eastAsia="黑体"/>
        </w:rPr>
      </w:pPr>
    </w:p>
    <w:p w14:paraId="69456E96">
      <w:pPr>
        <w:spacing w:line="440" w:lineRule="exact"/>
        <w:rPr>
          <w:rFonts w:ascii="黑体" w:eastAsia="黑体"/>
        </w:rPr>
      </w:pPr>
    </w:p>
    <w:p w14:paraId="75814339">
      <w:pPr>
        <w:spacing w:line="440" w:lineRule="exact"/>
        <w:rPr>
          <w:rFonts w:ascii="黑体" w:eastAsia="黑体"/>
        </w:rPr>
      </w:pPr>
    </w:p>
    <w:p w14:paraId="1D7AB70B">
      <w:pPr>
        <w:spacing w:line="440" w:lineRule="exact"/>
        <w:rPr>
          <w:rFonts w:ascii="黑体" w:eastAsia="黑体"/>
        </w:rPr>
      </w:pPr>
    </w:p>
    <w:p w14:paraId="5B69B045">
      <w:pPr>
        <w:tabs>
          <w:tab w:val="left" w:pos="5115"/>
        </w:tabs>
        <w:spacing w:line="440" w:lineRule="exact"/>
        <w:rPr>
          <w:rFonts w:ascii="黑体" w:eastAsia="黑体"/>
        </w:rPr>
      </w:pPr>
      <w:r>
        <w:rPr>
          <w:rFonts w:ascii="黑体" w:eastAsia="黑体"/>
        </w:rPr>
        <w:tab/>
      </w:r>
    </w:p>
    <w:p w14:paraId="12DD114F">
      <w:pPr>
        <w:spacing w:line="440" w:lineRule="exact"/>
        <w:rPr>
          <w:rFonts w:ascii="黑体" w:eastAsia="黑体"/>
        </w:rPr>
      </w:pPr>
    </w:p>
    <w:p w14:paraId="4FF616E0">
      <w:pPr>
        <w:adjustRightInd w:val="0"/>
        <w:snapToGrid w:val="0"/>
        <w:spacing w:line="300" w:lineRule="auto"/>
        <w:ind w:firstLine="5008" w:firstLineChars="2385"/>
      </w:pPr>
    </w:p>
    <w:p w14:paraId="347D4662">
      <w:pPr>
        <w:spacing w:line="360" w:lineRule="auto"/>
        <w:ind w:firstLine="539" w:firstLineChars="257"/>
      </w:pPr>
      <w:r>
        <w:rPr>
          <w:rFonts w:hint="eastAsia"/>
          <w:highlight w:val="yellow"/>
          <w:lang w:eastAsia="zh-CN"/>
        </w:rPr>
        <w:t>注：投标人必须提供有效的身份证件（有效期限未过期）。</w:t>
      </w:r>
    </w:p>
    <w:p w14:paraId="4B67ABD9">
      <w:pPr>
        <w:adjustRightInd w:val="0"/>
        <w:snapToGrid w:val="0"/>
        <w:spacing w:line="300" w:lineRule="auto"/>
      </w:pPr>
    </w:p>
    <w:p w14:paraId="3B13EC9B">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注：法定代表人（负责人）证明书和法定代表人（负责人）授权委托书除装订于响应文件中外，还须另置一份按“供应商须知”18.4项要求单独密封。</w:t>
      </w:r>
    </w:p>
    <w:p w14:paraId="3F2E2030">
      <w:pPr>
        <w:tabs>
          <w:tab w:val="left" w:pos="720"/>
        </w:tabs>
        <w:adjustRightInd w:val="0"/>
        <w:snapToGrid w:val="0"/>
        <w:spacing w:line="300" w:lineRule="auto"/>
        <w:rPr>
          <w:b/>
          <w:snapToGrid w:val="0"/>
          <w:kern w:val="0"/>
          <w:sz w:val="28"/>
        </w:rPr>
      </w:pPr>
    </w:p>
    <w:p w14:paraId="7D6457D3">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hint="eastAsia" w:asciiTheme="minorEastAsia" w:hAnsiTheme="minorEastAsia" w:eastAsiaTheme="minorEastAsia"/>
          <w:sz w:val="24"/>
        </w:rPr>
        <w:t>格式3  声明函</w:t>
      </w:r>
    </w:p>
    <w:p w14:paraId="4C1FE6D9">
      <w:pPr>
        <w:adjustRightInd w:val="0"/>
        <w:snapToGrid w:val="0"/>
        <w:spacing w:line="312" w:lineRule="auto"/>
      </w:pPr>
    </w:p>
    <w:p w14:paraId="25AD221A">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417517B3">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（项目名称） </w:t>
      </w:r>
      <w:r>
        <w:rPr>
          <w:rFonts w:asciiTheme="minorEastAsia" w:hAnsiTheme="minorEastAsia" w:eastAsiaTheme="minorEastAsia"/>
        </w:rPr>
        <w:t>采购文件，经详细研究，我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hint="eastAsia" w:asciiTheme="minorEastAsia" w:hAnsiTheme="minorEastAsia" w:eastAsiaTheme="minorEastAsia"/>
        </w:rPr>
        <w:t>的采购</w:t>
      </w:r>
      <w:r>
        <w:rPr>
          <w:rFonts w:asciiTheme="minorEastAsia" w:hAnsiTheme="minorEastAsia" w:eastAsiaTheme="minorEastAsia"/>
        </w:rPr>
        <w:t>活动，并响应。为此，我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3EE1DB71">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愿以《开标一览表》中填写的响应报价并</w:t>
      </w:r>
      <w:r>
        <w:rPr>
          <w:rFonts w:hint="eastAsia" w:cs="Courier New" w:asciiTheme="minorEastAsia" w:hAnsiTheme="minorEastAsia" w:eastAsiaTheme="minorEastAsia"/>
          <w:snapToGrid w:val="0"/>
          <w:szCs w:val="18"/>
        </w:rPr>
        <w:t>按照采购文件中的一切要求，承担上述项目的全部工作。</w:t>
      </w:r>
    </w:p>
    <w:p w14:paraId="43233747">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2．我单位提交的响应文件为：响应文件正本一份，副本五份，电子备份光盘（或U盘）一份（含响应文件正本盖章扫描件）。</w:t>
      </w:r>
    </w:p>
    <w:p w14:paraId="63D1B67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3．如果我单位响应文件被接受，我单位将履行采购文件中规定的每一项要求，按期、按质、按量完成任务。</w:t>
      </w:r>
    </w:p>
    <w:p w14:paraId="0E4A3DD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4．我单位愿意提供采购代理机构在采购文件中要求的所有资料，且</w:t>
      </w:r>
      <w:r>
        <w:rPr>
          <w:rFonts w:hint="eastAsia" w:asciiTheme="minorEastAsia" w:hAnsiTheme="minorEastAsia" w:eastAsiaTheme="minorEastAsia"/>
        </w:rPr>
        <w:t>所递交的响应文件在响应有效期（即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的响应有可能成交，我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06AA1B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5．我单位理解，最低报价不是成交的唯一条件。</w:t>
      </w:r>
    </w:p>
    <w:p w14:paraId="045C855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7BB562B7">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7．我单位同意采购文件之规定，遵守有关响应的各项规定。</w:t>
      </w:r>
    </w:p>
    <w:p w14:paraId="7D381239">
      <w:pPr>
        <w:spacing w:line="360" w:lineRule="auto"/>
        <w:ind w:firstLine="424" w:firstLineChars="202"/>
        <w:rPr>
          <w:rFonts w:asciiTheme="minorEastAsia" w:hAnsiTheme="minorEastAsia" w:eastAsiaTheme="minorEastAsia"/>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48A8731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7C3848E9">
      <w:pPr>
        <w:adjustRightInd w:val="0"/>
        <w:snapToGrid w:val="0"/>
        <w:spacing w:line="360" w:lineRule="auto"/>
        <w:ind w:firstLine="600"/>
      </w:pPr>
    </w:p>
    <w:p w14:paraId="05130540">
      <w:pPr>
        <w:adjustRightInd w:val="0"/>
        <w:snapToGrid w:val="0"/>
        <w:spacing w:line="360" w:lineRule="auto"/>
        <w:ind w:firstLine="426"/>
      </w:pPr>
      <w:r>
        <w:t>单    位： （盖章）</w:t>
      </w:r>
    </w:p>
    <w:p w14:paraId="2F415D40">
      <w:pPr>
        <w:adjustRightInd w:val="0"/>
        <w:snapToGrid w:val="0"/>
        <w:spacing w:line="360" w:lineRule="auto"/>
        <w:ind w:firstLine="426"/>
      </w:pPr>
      <w:r>
        <w:t xml:space="preserve">地    址： </w:t>
      </w:r>
    </w:p>
    <w:p w14:paraId="4AABFDA8">
      <w:pPr>
        <w:adjustRightInd w:val="0"/>
        <w:snapToGrid w:val="0"/>
        <w:spacing w:line="360" w:lineRule="auto"/>
        <w:ind w:firstLine="426"/>
      </w:pPr>
      <w:r>
        <w:t xml:space="preserve">电    话：     </w:t>
      </w:r>
    </w:p>
    <w:p w14:paraId="24A0B8D3">
      <w:pPr>
        <w:adjustRightInd w:val="0"/>
        <w:snapToGrid w:val="0"/>
        <w:spacing w:line="360" w:lineRule="auto"/>
        <w:ind w:firstLine="426"/>
      </w:pPr>
      <w:r>
        <w:t>传    真：</w:t>
      </w:r>
    </w:p>
    <w:p w14:paraId="71F3D770">
      <w:pPr>
        <w:adjustRightInd w:val="0"/>
        <w:snapToGrid w:val="0"/>
        <w:spacing w:line="360" w:lineRule="auto"/>
        <w:ind w:firstLine="426"/>
      </w:pPr>
      <w:r>
        <w:t>邮    编：</w:t>
      </w:r>
    </w:p>
    <w:p w14:paraId="091EA0A6">
      <w:pPr>
        <w:adjustRightInd w:val="0"/>
        <w:snapToGrid w:val="0"/>
        <w:spacing w:line="360" w:lineRule="auto"/>
        <w:ind w:firstLine="426"/>
      </w:pPr>
      <w:r>
        <w:t xml:space="preserve">联 系 人： </w:t>
      </w:r>
    </w:p>
    <w:p w14:paraId="4E28AD41">
      <w:pPr>
        <w:adjustRightInd w:val="0"/>
        <w:snapToGrid w:val="0"/>
        <w:spacing w:line="360" w:lineRule="auto"/>
        <w:ind w:firstLine="600"/>
      </w:pPr>
    </w:p>
    <w:p w14:paraId="0CC74D23">
      <w:pPr>
        <w:adjustRightInd w:val="0"/>
        <w:snapToGrid w:val="0"/>
        <w:spacing w:line="360" w:lineRule="auto"/>
        <w:ind w:firstLine="600"/>
        <w:jc w:val="right"/>
      </w:pPr>
      <w:r>
        <w:rPr>
          <w:rFonts w:hint="eastAsia"/>
        </w:rPr>
        <w:t>年     月    日</w:t>
      </w:r>
    </w:p>
    <w:p w14:paraId="4FB1B232">
      <w:pPr>
        <w:adjustRightInd w:val="0"/>
        <w:snapToGrid w:val="0"/>
        <w:spacing w:line="360" w:lineRule="auto"/>
        <w:ind w:firstLine="600"/>
        <w:jc w:val="right"/>
      </w:pPr>
    </w:p>
    <w:p w14:paraId="05D5E551">
      <w:pPr>
        <w:adjustRightInd w:val="0"/>
        <w:spacing w:line="300" w:lineRule="auto"/>
        <w:ind w:hanging="2"/>
        <w:jc w:val="center"/>
        <w:rPr>
          <w:b/>
          <w:snapToGrid w:val="0"/>
          <w:kern w:val="0"/>
          <w:sz w:val="28"/>
        </w:rPr>
      </w:pPr>
    </w:p>
    <w:p w14:paraId="6ED69D97">
      <w:pPr>
        <w:tabs>
          <w:tab w:val="left" w:pos="450"/>
        </w:tabs>
        <w:adjustRightInd w:val="0"/>
        <w:spacing w:line="300" w:lineRule="auto"/>
        <w:ind w:hanging="2"/>
        <w:rPr>
          <w:b/>
          <w:snapToGrid w:val="0"/>
          <w:kern w:val="0"/>
          <w:sz w:val="28"/>
        </w:rPr>
      </w:pPr>
      <w:r>
        <w:rPr>
          <w:b/>
          <w:snapToGrid w:val="0"/>
          <w:kern w:val="0"/>
          <w:sz w:val="28"/>
        </w:rPr>
        <w:tab/>
      </w:r>
      <w:r>
        <w:rPr>
          <w:rFonts w:asciiTheme="minorEastAsia" w:hAnsiTheme="minorEastAsia" w:eastAsiaTheme="minorEastAsia"/>
          <w:sz w:val="24"/>
        </w:rPr>
        <w:br w:type="page"/>
      </w:r>
    </w:p>
    <w:p w14:paraId="3B8C7353">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p>
    <w:p w14:paraId="2EF8EC63">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hint="eastAsia" w:asciiTheme="minorEastAsia" w:hAnsiTheme="minorEastAsia" w:eastAsiaTheme="minorEastAsia"/>
          <w:sz w:val="24"/>
        </w:rPr>
        <w:t>格式4  评分中涉及的承诺及声明函</w:t>
      </w:r>
    </w:p>
    <w:p w14:paraId="463144CE">
      <w:pPr>
        <w:adjustRightInd w:val="0"/>
        <w:snapToGrid w:val="0"/>
        <w:spacing w:line="360" w:lineRule="auto"/>
        <w:ind w:firstLine="600"/>
        <w:jc w:val="center"/>
        <w:rPr>
          <w:b/>
          <w:snapToGrid w:val="0"/>
          <w:kern w:val="0"/>
          <w:sz w:val="24"/>
        </w:rPr>
      </w:pPr>
    </w:p>
    <w:p w14:paraId="752616E2">
      <w:pPr>
        <w:adjustRightInd w:val="0"/>
        <w:snapToGrid w:val="0"/>
        <w:spacing w:line="360" w:lineRule="auto"/>
        <w:jc w:val="center"/>
        <w:rPr>
          <w:sz w:val="24"/>
        </w:rPr>
      </w:pPr>
      <w:r>
        <w:rPr>
          <w:rFonts w:hint="eastAsia"/>
          <w:b/>
          <w:snapToGrid w:val="0"/>
          <w:kern w:val="0"/>
          <w:sz w:val="24"/>
        </w:rPr>
        <w:t>（如有，格式自拟）</w:t>
      </w:r>
    </w:p>
    <w:p w14:paraId="30A29243">
      <w:pPr>
        <w:adjustRightInd w:val="0"/>
        <w:spacing w:line="300" w:lineRule="auto"/>
        <w:ind w:hanging="2"/>
        <w:jc w:val="center"/>
        <w:rPr>
          <w:b/>
          <w:snapToGrid w:val="0"/>
          <w:kern w:val="0"/>
          <w:sz w:val="28"/>
        </w:rPr>
      </w:pPr>
    </w:p>
    <w:p w14:paraId="40058002">
      <w:pPr>
        <w:widowControl/>
        <w:jc w:val="left"/>
        <w:rPr>
          <w:b/>
          <w:bCs/>
        </w:rPr>
      </w:pPr>
      <w:r>
        <w:rPr>
          <w:b/>
          <w:bCs/>
        </w:rPr>
        <w:t xml:space="preserve"> </w:t>
      </w:r>
    </w:p>
    <w:p w14:paraId="0FCF9118">
      <w:pPr>
        <w:adjustRightInd w:val="0"/>
        <w:snapToGrid w:val="0"/>
        <w:spacing w:line="360" w:lineRule="auto"/>
        <w:ind w:firstLine="600"/>
        <w:jc w:val="right"/>
      </w:pPr>
    </w:p>
    <w:p w14:paraId="502CBEBF">
      <w:pPr>
        <w:widowControl/>
        <w:jc w:val="left"/>
      </w:pPr>
      <w:r>
        <w:br w:type="page"/>
      </w:r>
    </w:p>
    <w:p w14:paraId="02A982A4">
      <w:pPr>
        <w:adjustRightInd w:val="0"/>
        <w:snapToGrid w:val="0"/>
        <w:spacing w:line="360" w:lineRule="auto"/>
        <w:ind w:firstLine="600"/>
        <w:jc w:val="left"/>
      </w:pPr>
    </w:p>
    <w:p w14:paraId="408E4F47">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56" w:name="_Toc44691397"/>
      <w:bookmarkStart w:id="57" w:name="_Toc44691165"/>
      <w:bookmarkStart w:id="58" w:name="_Toc44690433"/>
      <w:bookmarkStart w:id="59" w:name="_Toc44690706"/>
      <w:r>
        <w:rPr>
          <w:rFonts w:hint="eastAsia" w:asciiTheme="minorEastAsia" w:hAnsiTheme="minorEastAsia" w:eastAsiaTheme="minorEastAsia"/>
          <w:sz w:val="24"/>
        </w:rPr>
        <w:t>格式5  开标一览表</w:t>
      </w:r>
      <w:bookmarkEnd w:id="56"/>
      <w:bookmarkEnd w:id="57"/>
      <w:bookmarkEnd w:id="58"/>
      <w:bookmarkEnd w:id="59"/>
    </w:p>
    <w:p w14:paraId="10CFF4B1">
      <w:pPr>
        <w:adjustRightInd w:val="0"/>
        <w:snapToGrid w:val="0"/>
        <w:spacing w:line="360" w:lineRule="auto"/>
        <w:rPr>
          <w:bCs/>
          <w:snapToGrid w:val="0"/>
          <w:kern w:val="0"/>
        </w:rPr>
      </w:pPr>
    </w:p>
    <w:p w14:paraId="3F1F1A12">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F60752D">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1"/>
        <w:tblW w:w="943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0"/>
        <w:gridCol w:w="3741"/>
        <w:gridCol w:w="2062"/>
      </w:tblGrid>
      <w:tr w14:paraId="7E6BF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30" w:type="dxa"/>
            <w:tcBorders>
              <w:top w:val="double" w:color="auto" w:sz="4" w:space="0"/>
              <w:bottom w:val="single" w:color="auto" w:sz="4" w:space="0"/>
            </w:tcBorders>
            <w:vAlign w:val="center"/>
          </w:tcPr>
          <w:p w14:paraId="508D0E69">
            <w:pPr>
              <w:adjustRightInd w:val="0"/>
              <w:snapToGrid w:val="0"/>
              <w:spacing w:line="360" w:lineRule="auto"/>
              <w:jc w:val="center"/>
              <w:rPr>
                <w:snapToGrid w:val="0"/>
                <w:kern w:val="0"/>
              </w:rPr>
            </w:pPr>
            <w:r>
              <w:rPr>
                <w:snapToGrid w:val="0"/>
                <w:kern w:val="0"/>
              </w:rPr>
              <w:t>项目名称</w:t>
            </w:r>
          </w:p>
        </w:tc>
        <w:tc>
          <w:tcPr>
            <w:tcW w:w="3741" w:type="dxa"/>
            <w:tcBorders>
              <w:top w:val="double" w:color="auto" w:sz="4" w:space="0"/>
              <w:bottom w:val="single" w:color="auto" w:sz="4" w:space="0"/>
            </w:tcBorders>
            <w:vAlign w:val="center"/>
          </w:tcPr>
          <w:p w14:paraId="0CE2EDF2">
            <w:pPr>
              <w:adjustRightInd w:val="0"/>
              <w:snapToGrid w:val="0"/>
              <w:spacing w:line="360" w:lineRule="auto"/>
              <w:jc w:val="center"/>
              <w:rPr>
                <w:snapToGrid w:val="0"/>
                <w:kern w:val="0"/>
              </w:rPr>
            </w:pPr>
            <w:r>
              <w:rPr>
                <w:rFonts w:hint="eastAsia" w:cs="仿宋_GB2312"/>
                <w:szCs w:val="21"/>
                <w:lang w:val="en-US" w:eastAsia="zh-CN"/>
              </w:rPr>
              <w:t>投标</w:t>
            </w:r>
            <w:r>
              <w:rPr>
                <w:rFonts w:hint="eastAsia" w:cs="仿宋_GB2312"/>
                <w:szCs w:val="21"/>
              </w:rPr>
              <w:t>报价</w:t>
            </w:r>
            <w:r>
              <w:rPr>
                <w:snapToGrid w:val="0"/>
                <w:kern w:val="0"/>
              </w:rPr>
              <w:t>（人民币</w:t>
            </w:r>
            <w:r>
              <w:rPr>
                <w:rFonts w:hint="eastAsia"/>
                <w:snapToGrid w:val="0"/>
                <w:kern w:val="0"/>
              </w:rPr>
              <w:t>元</w:t>
            </w:r>
            <w:r>
              <w:rPr>
                <w:snapToGrid w:val="0"/>
                <w:kern w:val="0"/>
              </w:rPr>
              <w:t>）</w:t>
            </w:r>
          </w:p>
        </w:tc>
        <w:tc>
          <w:tcPr>
            <w:tcW w:w="2062" w:type="dxa"/>
            <w:tcBorders>
              <w:top w:val="double" w:color="auto" w:sz="4" w:space="0"/>
              <w:bottom w:val="single" w:color="auto" w:sz="4" w:space="0"/>
            </w:tcBorders>
            <w:vAlign w:val="center"/>
          </w:tcPr>
          <w:p w14:paraId="6A9B41B3">
            <w:pPr>
              <w:adjustRightInd w:val="0"/>
              <w:snapToGrid w:val="0"/>
              <w:spacing w:line="360" w:lineRule="auto"/>
              <w:jc w:val="center"/>
              <w:rPr>
                <w:snapToGrid w:val="0"/>
                <w:kern w:val="0"/>
              </w:rPr>
            </w:pPr>
            <w:r>
              <w:rPr>
                <w:rFonts w:hint="eastAsia"/>
                <w:snapToGrid w:val="0"/>
                <w:kern w:val="0"/>
              </w:rPr>
              <w:t>备注</w:t>
            </w:r>
          </w:p>
        </w:tc>
      </w:tr>
      <w:tr w14:paraId="17AC18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30" w:type="dxa"/>
            <w:tcBorders>
              <w:top w:val="single" w:color="auto" w:sz="4" w:space="0"/>
            </w:tcBorders>
            <w:vAlign w:val="center"/>
          </w:tcPr>
          <w:p w14:paraId="637B2544">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深圳市罗湖医院集团罗湖区妇幼保健院2026年度医用气体供应商服务项目</w:t>
            </w:r>
          </w:p>
        </w:tc>
        <w:tc>
          <w:tcPr>
            <w:tcW w:w="3741" w:type="dxa"/>
            <w:tcBorders>
              <w:top w:val="single" w:color="auto" w:sz="4" w:space="0"/>
            </w:tcBorders>
            <w:vAlign w:val="center"/>
          </w:tcPr>
          <w:p w14:paraId="73E2DFAE">
            <w:pPr>
              <w:adjustRightInd w:val="0"/>
              <w:snapToGrid w:val="0"/>
              <w:spacing w:line="360" w:lineRule="auto"/>
              <w:jc w:val="center"/>
              <w:rPr>
                <w:snapToGrid w:val="0"/>
                <w:kern w:val="0"/>
                <w:u w:val="single"/>
              </w:rPr>
            </w:pPr>
          </w:p>
        </w:tc>
        <w:tc>
          <w:tcPr>
            <w:tcW w:w="2062" w:type="dxa"/>
            <w:tcBorders>
              <w:top w:val="single" w:color="auto" w:sz="4" w:space="0"/>
            </w:tcBorders>
            <w:vAlign w:val="center"/>
          </w:tcPr>
          <w:p w14:paraId="7E906EEE">
            <w:pPr>
              <w:adjustRightInd w:val="0"/>
              <w:snapToGrid w:val="0"/>
              <w:spacing w:line="360" w:lineRule="auto"/>
              <w:jc w:val="center"/>
              <w:rPr>
                <w:snapToGrid w:val="0"/>
                <w:kern w:val="0"/>
              </w:rPr>
            </w:pPr>
          </w:p>
        </w:tc>
      </w:tr>
    </w:tbl>
    <w:p w14:paraId="75C90916">
      <w:pPr>
        <w:adjustRightInd w:val="0"/>
        <w:snapToGrid w:val="0"/>
        <w:spacing w:line="360" w:lineRule="auto"/>
        <w:rPr>
          <w:snapToGrid w:val="0"/>
          <w:kern w:val="0"/>
        </w:rPr>
      </w:pPr>
    </w:p>
    <w:p w14:paraId="4B9DB4D8">
      <w:pPr>
        <w:adjustRightInd w:val="0"/>
        <w:snapToGrid w:val="0"/>
        <w:spacing w:line="360" w:lineRule="auto"/>
        <w:rPr>
          <w:snapToGrid w:val="0"/>
          <w:kern w:val="0"/>
        </w:rPr>
      </w:pPr>
    </w:p>
    <w:p w14:paraId="33F2E3ED">
      <w:pPr>
        <w:adjustRightInd w:val="0"/>
        <w:snapToGrid w:val="0"/>
        <w:spacing w:line="360" w:lineRule="auto"/>
        <w:rPr>
          <w:snapToGrid w:val="0"/>
          <w:kern w:val="0"/>
        </w:rPr>
      </w:pPr>
      <w:r>
        <w:rPr>
          <w:snapToGrid w:val="0"/>
          <w:kern w:val="0"/>
        </w:rPr>
        <w:t>供应商：（盖章）</w:t>
      </w:r>
    </w:p>
    <w:p w14:paraId="29007BBA">
      <w:pPr>
        <w:adjustRightInd w:val="0"/>
        <w:snapToGrid w:val="0"/>
        <w:spacing w:line="360" w:lineRule="auto"/>
        <w:rPr>
          <w:snapToGrid w:val="0"/>
          <w:kern w:val="0"/>
        </w:rPr>
      </w:pPr>
    </w:p>
    <w:p w14:paraId="119B4B47">
      <w:pPr>
        <w:adjustRightInd w:val="0"/>
        <w:snapToGrid w:val="0"/>
        <w:spacing w:line="360" w:lineRule="auto"/>
        <w:rPr>
          <w:snapToGrid w:val="0"/>
          <w:kern w:val="0"/>
        </w:rPr>
      </w:pPr>
    </w:p>
    <w:p w14:paraId="3EE7D95E">
      <w:pPr>
        <w:adjustRightInd w:val="0"/>
        <w:snapToGrid w:val="0"/>
        <w:spacing w:line="360" w:lineRule="auto"/>
        <w:ind w:firstLine="6825" w:firstLineChars="3250"/>
        <w:rPr>
          <w:snapToGrid w:val="0"/>
          <w:kern w:val="0"/>
        </w:rPr>
      </w:pPr>
      <w:r>
        <w:rPr>
          <w:snapToGrid w:val="0"/>
          <w:kern w:val="0"/>
        </w:rPr>
        <w:t>年    月    日</w:t>
      </w:r>
    </w:p>
    <w:p w14:paraId="0B93C10B">
      <w:pPr>
        <w:adjustRightInd w:val="0"/>
        <w:snapToGrid w:val="0"/>
        <w:spacing w:line="360" w:lineRule="auto"/>
        <w:ind w:firstLine="1050" w:firstLineChars="500"/>
        <w:rPr>
          <w:snapToGrid w:val="0"/>
          <w:kern w:val="0"/>
        </w:rPr>
      </w:pPr>
    </w:p>
    <w:p w14:paraId="071B9B28">
      <w:pPr>
        <w:adjustRightInd w:val="0"/>
        <w:spacing w:line="312" w:lineRule="auto"/>
        <w:rPr>
          <w:rFonts w:ascii="宋体" w:hAnsi="宋体"/>
          <w:bCs/>
        </w:rPr>
      </w:pPr>
      <w:r>
        <w:rPr>
          <w:rFonts w:ascii="宋体" w:hAnsi="宋体"/>
          <w:snapToGrid w:val="0"/>
          <w:kern w:val="0"/>
        </w:rPr>
        <w:t>注：1、价格应按“采购文件”中规定</w:t>
      </w:r>
      <w:r>
        <w:rPr>
          <w:rFonts w:ascii="宋体" w:hAnsi="宋体"/>
          <w:bCs/>
        </w:rPr>
        <w:t>的货币单位填写</w:t>
      </w:r>
      <w:r>
        <w:rPr>
          <w:rFonts w:hint="eastAsia" w:ascii="宋体" w:hAnsi="宋体"/>
          <w:bCs/>
        </w:rPr>
        <w:t>，允许仅填报小写金额</w:t>
      </w:r>
      <w:r>
        <w:rPr>
          <w:rFonts w:ascii="宋体" w:hAnsi="宋体"/>
          <w:bCs/>
        </w:rPr>
        <w:t>。</w:t>
      </w:r>
    </w:p>
    <w:p w14:paraId="5230879A">
      <w:pPr>
        <w:adjustRightInd w:val="0"/>
        <w:spacing w:line="312" w:lineRule="auto"/>
        <w:ind w:left="2" w:firstLine="424" w:firstLineChars="202"/>
        <w:rPr>
          <w:rFonts w:ascii="宋体" w:hAnsi="宋体"/>
          <w:bCs/>
        </w:rPr>
      </w:pPr>
      <w:r>
        <w:rPr>
          <w:rFonts w:ascii="宋体" w:hAnsi="宋体"/>
          <w:bCs/>
        </w:rPr>
        <w:t>2、</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bCs/>
        </w:rPr>
        <w:t>。</w:t>
      </w:r>
    </w:p>
    <w:p w14:paraId="28E43EAE">
      <w:pPr>
        <w:adjustRightInd w:val="0"/>
        <w:spacing w:line="312" w:lineRule="auto"/>
        <w:ind w:firstLine="437"/>
        <w:rPr>
          <w:b/>
          <w:sz w:val="28"/>
        </w:rPr>
      </w:pPr>
      <w:r>
        <w:rPr>
          <w:rFonts w:hint="eastAsia" w:ascii="宋体" w:hAnsi="宋体"/>
          <w:b/>
          <w:snapToGrid w:val="0"/>
          <w:kern w:val="0"/>
          <w:sz w:val="24"/>
          <w:lang w:val="en-US" w:eastAsia="zh-CN"/>
        </w:rPr>
        <w:t>3</w:t>
      </w:r>
      <w:r>
        <w:rPr>
          <w:rFonts w:hint="eastAsia" w:ascii="宋体" w:hAnsi="宋体"/>
          <w:b/>
          <w:snapToGrid w:val="0"/>
          <w:kern w:val="0"/>
          <w:sz w:val="24"/>
        </w:rPr>
        <w:t>、</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需装订于正副本内，应按“供应商须知”18.</w:t>
      </w:r>
      <w:r>
        <w:rPr>
          <w:rFonts w:hint="eastAsia" w:ascii="宋体" w:hAnsi="宋体"/>
          <w:b/>
          <w:snapToGrid w:val="0"/>
          <w:kern w:val="0"/>
          <w:sz w:val="24"/>
        </w:rPr>
        <w:t>4</w:t>
      </w:r>
      <w:r>
        <w:rPr>
          <w:rFonts w:ascii="宋体" w:hAnsi="宋体"/>
          <w:b/>
          <w:snapToGrid w:val="0"/>
          <w:kern w:val="0"/>
          <w:sz w:val="24"/>
        </w:rPr>
        <w:t>项要求单独密封。</w:t>
      </w:r>
    </w:p>
    <w:p w14:paraId="42D0698B"/>
    <w:p w14:paraId="2D6ECBE3"/>
    <w:p w14:paraId="39DAF135"/>
    <w:p w14:paraId="484BC7F6"/>
    <w:p w14:paraId="32A1E78A"/>
    <w:p w14:paraId="05B5B34F"/>
    <w:p w14:paraId="44E67510"/>
    <w:p w14:paraId="57E0FB66"/>
    <w:p w14:paraId="669807A3">
      <w:pPr>
        <w:widowControl/>
        <w:jc w:val="left"/>
      </w:pPr>
      <w:r>
        <w:br w:type="page"/>
      </w:r>
    </w:p>
    <w:p w14:paraId="79CA5124">
      <w:pPr>
        <w:widowControl/>
        <w:jc w:val="left"/>
      </w:pPr>
    </w:p>
    <w:p w14:paraId="2F2DF2D0">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60" w:name="_Toc44691398"/>
      <w:bookmarkStart w:id="61" w:name="_Toc44690707"/>
      <w:bookmarkStart w:id="62" w:name="_Toc44691166"/>
      <w:bookmarkStart w:id="63" w:name="_Toc44690434"/>
      <w:bookmarkStart w:id="64" w:name="_Toc44691399"/>
      <w:bookmarkStart w:id="65" w:name="_Toc44691167"/>
      <w:bookmarkStart w:id="66" w:name="_Toc44690435"/>
      <w:bookmarkStart w:id="67" w:name="_Toc44690708"/>
      <w:r>
        <w:rPr>
          <w:rFonts w:hint="eastAsia" w:asciiTheme="minorEastAsia" w:hAnsiTheme="minorEastAsia" w:eastAsiaTheme="minorEastAsia"/>
          <w:sz w:val="24"/>
        </w:rPr>
        <w:t>格式6  报价表</w:t>
      </w:r>
      <w:bookmarkEnd w:id="60"/>
      <w:bookmarkEnd w:id="61"/>
      <w:bookmarkEnd w:id="62"/>
      <w:bookmarkEnd w:id="63"/>
    </w:p>
    <w:p w14:paraId="504199EA">
      <w:pPr>
        <w:spacing w:line="300" w:lineRule="auto"/>
        <w:rPr>
          <w:rFonts w:ascii="楷体_GB2312" w:eastAsia="楷体_GB2312"/>
          <w:b/>
          <w:sz w:val="24"/>
        </w:rPr>
      </w:pPr>
      <w:r>
        <w:rPr>
          <w:rFonts w:hint="eastAsia" w:ascii="楷体_GB2312" w:eastAsia="楷体_GB2312"/>
          <w:b/>
          <w:sz w:val="24"/>
        </w:rPr>
        <w:t>1   报价要求</w:t>
      </w:r>
    </w:p>
    <w:p w14:paraId="46EAD42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21A79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bCs/>
        </w:rPr>
        <w:t>。</w:t>
      </w:r>
    </w:p>
    <w:p w14:paraId="053F401C">
      <w:pPr>
        <w:adjustRightInd w:val="0"/>
        <w:snapToGrid w:val="0"/>
        <w:spacing w:line="300" w:lineRule="auto"/>
        <w:rPr>
          <w:snapToGrid w:val="0"/>
          <w:kern w:val="0"/>
        </w:rPr>
      </w:pPr>
    </w:p>
    <w:p w14:paraId="53F8A45D">
      <w:pPr>
        <w:spacing w:line="300" w:lineRule="auto"/>
        <w:rPr>
          <w:rFonts w:eastAsia="楷体_GB2312"/>
          <w:b/>
          <w:sz w:val="24"/>
        </w:rPr>
      </w:pPr>
      <w:r>
        <w:rPr>
          <w:rFonts w:hint="eastAsia" w:eastAsia="楷体_GB2312"/>
          <w:b/>
          <w:sz w:val="24"/>
        </w:rPr>
        <w:t>2   报价表</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52"/>
        <w:gridCol w:w="1890"/>
        <w:gridCol w:w="2520"/>
        <w:gridCol w:w="1210"/>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3152" w:type="dxa"/>
            <w:vAlign w:val="center"/>
          </w:tcPr>
          <w:p w14:paraId="77B5C409">
            <w:pPr>
              <w:adjustRightInd w:val="0"/>
              <w:snapToGrid w:val="0"/>
              <w:spacing w:line="300" w:lineRule="auto"/>
              <w:jc w:val="center"/>
              <w:rPr>
                <w:rFonts w:hint="default" w:eastAsia="宋体"/>
                <w:b/>
                <w:snapToGrid w:val="0"/>
                <w:kern w:val="0"/>
                <w:lang w:val="en-US" w:eastAsia="zh-CN"/>
              </w:rPr>
            </w:pPr>
            <w:r>
              <w:rPr>
                <w:rFonts w:hint="eastAsia"/>
                <w:b/>
                <w:snapToGrid w:val="0"/>
                <w:kern w:val="0"/>
                <w:lang w:val="en-US" w:eastAsia="zh-CN"/>
              </w:rPr>
              <w:t>产品名称</w:t>
            </w:r>
          </w:p>
        </w:tc>
        <w:tc>
          <w:tcPr>
            <w:tcW w:w="1890"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2520"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210"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1</w:t>
            </w:r>
          </w:p>
        </w:tc>
        <w:tc>
          <w:tcPr>
            <w:tcW w:w="3152" w:type="dxa"/>
            <w:vAlign w:val="center"/>
          </w:tcPr>
          <w:p w14:paraId="2AD94C8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180kg液氧</w:t>
            </w:r>
          </w:p>
        </w:tc>
        <w:tc>
          <w:tcPr>
            <w:tcW w:w="1890" w:type="dxa"/>
            <w:vAlign w:val="center"/>
          </w:tcPr>
          <w:p w14:paraId="7EED665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罐</w:t>
            </w:r>
          </w:p>
        </w:tc>
        <w:tc>
          <w:tcPr>
            <w:tcW w:w="2520" w:type="dxa"/>
            <w:vAlign w:val="center"/>
          </w:tcPr>
          <w:p w14:paraId="4F348518">
            <w:pPr>
              <w:adjustRightInd w:val="0"/>
              <w:snapToGrid w:val="0"/>
              <w:spacing w:line="300" w:lineRule="auto"/>
              <w:jc w:val="center"/>
              <w:rPr>
                <w:snapToGrid w:val="0"/>
                <w:kern w:val="0"/>
              </w:rPr>
            </w:pPr>
          </w:p>
        </w:tc>
        <w:tc>
          <w:tcPr>
            <w:tcW w:w="1210"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2</w:t>
            </w:r>
          </w:p>
        </w:tc>
        <w:tc>
          <w:tcPr>
            <w:tcW w:w="3152" w:type="dxa"/>
            <w:vAlign w:val="center"/>
          </w:tcPr>
          <w:p w14:paraId="520F559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2-10L医用小氧气</w:t>
            </w:r>
          </w:p>
        </w:tc>
        <w:tc>
          <w:tcPr>
            <w:tcW w:w="1890" w:type="dxa"/>
            <w:vAlign w:val="center"/>
          </w:tcPr>
          <w:p w14:paraId="368295E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vAlign w:val="center"/>
          </w:tcPr>
          <w:p w14:paraId="300F756D">
            <w:pPr>
              <w:adjustRightInd w:val="0"/>
              <w:snapToGrid w:val="0"/>
              <w:spacing w:line="300" w:lineRule="auto"/>
              <w:jc w:val="center"/>
              <w:rPr>
                <w:snapToGrid w:val="0"/>
                <w:kern w:val="0"/>
              </w:rPr>
            </w:pPr>
          </w:p>
        </w:tc>
        <w:tc>
          <w:tcPr>
            <w:tcW w:w="1210"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3</w:t>
            </w:r>
          </w:p>
        </w:tc>
        <w:tc>
          <w:tcPr>
            <w:tcW w:w="3152" w:type="dxa"/>
            <w:vAlign w:val="center"/>
          </w:tcPr>
          <w:p w14:paraId="482F88A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40L医用氧气</w:t>
            </w:r>
          </w:p>
        </w:tc>
        <w:tc>
          <w:tcPr>
            <w:tcW w:w="1890" w:type="dxa"/>
            <w:vAlign w:val="center"/>
          </w:tcPr>
          <w:p w14:paraId="35610C6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vAlign w:val="center"/>
          </w:tcPr>
          <w:p w14:paraId="07A0F0F6">
            <w:pPr>
              <w:adjustRightInd w:val="0"/>
              <w:snapToGrid w:val="0"/>
              <w:spacing w:line="300" w:lineRule="auto"/>
              <w:jc w:val="center"/>
              <w:rPr>
                <w:snapToGrid w:val="0"/>
                <w:kern w:val="0"/>
              </w:rPr>
            </w:pPr>
          </w:p>
        </w:tc>
        <w:tc>
          <w:tcPr>
            <w:tcW w:w="1210"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4</w:t>
            </w:r>
          </w:p>
        </w:tc>
        <w:tc>
          <w:tcPr>
            <w:tcW w:w="3152" w:type="dxa"/>
            <w:vAlign w:val="center"/>
          </w:tcPr>
          <w:p w14:paraId="1BAEFB1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40L高纯二氧化碳</w:t>
            </w:r>
          </w:p>
        </w:tc>
        <w:tc>
          <w:tcPr>
            <w:tcW w:w="1890" w:type="dxa"/>
            <w:vAlign w:val="center"/>
          </w:tcPr>
          <w:p w14:paraId="4D442F0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vAlign w:val="center"/>
          </w:tcPr>
          <w:p w14:paraId="01BF6183">
            <w:pPr>
              <w:adjustRightInd w:val="0"/>
              <w:snapToGrid w:val="0"/>
              <w:spacing w:line="300" w:lineRule="auto"/>
              <w:jc w:val="center"/>
              <w:rPr>
                <w:snapToGrid w:val="0"/>
                <w:kern w:val="0"/>
              </w:rPr>
            </w:pPr>
          </w:p>
        </w:tc>
        <w:tc>
          <w:tcPr>
            <w:tcW w:w="1210"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5</w:t>
            </w:r>
          </w:p>
        </w:tc>
        <w:tc>
          <w:tcPr>
            <w:tcW w:w="3152" w:type="dxa"/>
            <w:tcBorders>
              <w:bottom w:val="single" w:color="auto" w:sz="4" w:space="0"/>
            </w:tcBorders>
            <w:vAlign w:val="center"/>
          </w:tcPr>
          <w:p w14:paraId="4A77B31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10L高纯二氧化碳</w:t>
            </w:r>
          </w:p>
        </w:tc>
        <w:tc>
          <w:tcPr>
            <w:tcW w:w="1890" w:type="dxa"/>
            <w:tcBorders>
              <w:bottom w:val="single" w:color="auto" w:sz="4" w:space="0"/>
            </w:tcBorders>
            <w:vAlign w:val="center"/>
          </w:tcPr>
          <w:p w14:paraId="053BAA5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210"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6</w:t>
            </w:r>
          </w:p>
        </w:tc>
        <w:tc>
          <w:tcPr>
            <w:tcW w:w="3152" w:type="dxa"/>
            <w:tcBorders>
              <w:top w:val="single" w:color="auto" w:sz="4" w:space="0"/>
              <w:bottom w:val="single" w:color="auto" w:sz="4" w:space="0"/>
            </w:tcBorders>
            <w:vAlign w:val="center"/>
          </w:tcPr>
          <w:p w14:paraId="367B78F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40L普通二氧化碳</w:t>
            </w:r>
          </w:p>
        </w:tc>
        <w:tc>
          <w:tcPr>
            <w:tcW w:w="1890" w:type="dxa"/>
            <w:tcBorders>
              <w:top w:val="single" w:color="auto" w:sz="4" w:space="0"/>
              <w:bottom w:val="single" w:color="auto" w:sz="4" w:space="0"/>
            </w:tcBorders>
            <w:vAlign w:val="center"/>
          </w:tcPr>
          <w:p w14:paraId="6D48A91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210"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7</w:t>
            </w:r>
          </w:p>
        </w:tc>
        <w:tc>
          <w:tcPr>
            <w:tcW w:w="3152" w:type="dxa"/>
            <w:tcBorders>
              <w:top w:val="single" w:color="auto" w:sz="4" w:space="0"/>
              <w:bottom w:val="single" w:color="auto" w:sz="4" w:space="0"/>
            </w:tcBorders>
            <w:vAlign w:val="center"/>
          </w:tcPr>
          <w:p w14:paraId="5B915C3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10L普通二氧化碳</w:t>
            </w:r>
          </w:p>
        </w:tc>
        <w:tc>
          <w:tcPr>
            <w:tcW w:w="1890" w:type="dxa"/>
            <w:tcBorders>
              <w:top w:val="single" w:color="auto" w:sz="4" w:space="0"/>
              <w:bottom w:val="single" w:color="auto" w:sz="4" w:space="0"/>
            </w:tcBorders>
            <w:vAlign w:val="center"/>
          </w:tcPr>
          <w:p w14:paraId="7AF6D09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210"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5C0E6F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08F127E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8</w:t>
            </w:r>
          </w:p>
        </w:tc>
        <w:tc>
          <w:tcPr>
            <w:tcW w:w="3152" w:type="dxa"/>
            <w:tcBorders>
              <w:top w:val="single" w:color="auto" w:sz="4" w:space="0"/>
              <w:bottom w:val="single" w:color="auto" w:sz="4" w:space="0"/>
            </w:tcBorders>
            <w:vAlign w:val="center"/>
          </w:tcPr>
          <w:p w14:paraId="1F3C283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40L普通氮气</w:t>
            </w:r>
          </w:p>
        </w:tc>
        <w:tc>
          <w:tcPr>
            <w:tcW w:w="1890" w:type="dxa"/>
            <w:tcBorders>
              <w:top w:val="single" w:color="auto" w:sz="4" w:space="0"/>
              <w:bottom w:val="single" w:color="auto" w:sz="4" w:space="0"/>
            </w:tcBorders>
            <w:vAlign w:val="center"/>
          </w:tcPr>
          <w:p w14:paraId="1235D85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top w:val="single" w:color="auto" w:sz="4" w:space="0"/>
              <w:bottom w:val="single" w:color="auto" w:sz="4" w:space="0"/>
            </w:tcBorders>
            <w:vAlign w:val="center"/>
          </w:tcPr>
          <w:p w14:paraId="4F5BFD2F">
            <w:pPr>
              <w:adjustRightInd w:val="0"/>
              <w:snapToGrid w:val="0"/>
              <w:spacing w:line="300" w:lineRule="auto"/>
              <w:jc w:val="center"/>
              <w:rPr>
                <w:snapToGrid w:val="0"/>
                <w:kern w:val="0"/>
              </w:rPr>
            </w:pPr>
          </w:p>
        </w:tc>
        <w:tc>
          <w:tcPr>
            <w:tcW w:w="1210" w:type="dxa"/>
            <w:tcBorders>
              <w:bottom w:val="single" w:color="auto" w:sz="4" w:space="0"/>
            </w:tcBorders>
            <w:vAlign w:val="center"/>
          </w:tcPr>
          <w:p w14:paraId="6E61488A">
            <w:pPr>
              <w:adjustRightInd w:val="0"/>
              <w:snapToGrid w:val="0"/>
              <w:spacing w:line="300" w:lineRule="auto"/>
              <w:jc w:val="center"/>
              <w:rPr>
                <w:snapToGrid w:val="0"/>
                <w:kern w:val="0"/>
              </w:rPr>
            </w:pPr>
          </w:p>
        </w:tc>
      </w:tr>
      <w:tr w14:paraId="3001DB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167D6E9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9</w:t>
            </w:r>
          </w:p>
        </w:tc>
        <w:tc>
          <w:tcPr>
            <w:tcW w:w="3152" w:type="dxa"/>
            <w:tcBorders>
              <w:top w:val="single" w:color="auto" w:sz="4" w:space="0"/>
              <w:bottom w:val="single" w:color="auto" w:sz="4" w:space="0"/>
            </w:tcBorders>
            <w:vAlign w:val="center"/>
          </w:tcPr>
          <w:p w14:paraId="6F2386E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8L混合气体</w:t>
            </w:r>
          </w:p>
        </w:tc>
        <w:tc>
          <w:tcPr>
            <w:tcW w:w="1890" w:type="dxa"/>
            <w:tcBorders>
              <w:top w:val="single" w:color="auto" w:sz="4" w:space="0"/>
              <w:bottom w:val="single" w:color="auto" w:sz="4" w:space="0"/>
            </w:tcBorders>
            <w:vAlign w:val="center"/>
          </w:tcPr>
          <w:p w14:paraId="46C346D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top w:val="single" w:color="auto" w:sz="4" w:space="0"/>
              <w:bottom w:val="single" w:color="auto" w:sz="4" w:space="0"/>
            </w:tcBorders>
            <w:vAlign w:val="center"/>
          </w:tcPr>
          <w:p w14:paraId="3E298361">
            <w:pPr>
              <w:adjustRightInd w:val="0"/>
              <w:snapToGrid w:val="0"/>
              <w:spacing w:line="300" w:lineRule="auto"/>
              <w:jc w:val="center"/>
              <w:rPr>
                <w:snapToGrid w:val="0"/>
                <w:kern w:val="0"/>
              </w:rPr>
            </w:pPr>
          </w:p>
        </w:tc>
        <w:tc>
          <w:tcPr>
            <w:tcW w:w="1210" w:type="dxa"/>
            <w:tcBorders>
              <w:bottom w:val="single" w:color="auto" w:sz="4" w:space="0"/>
            </w:tcBorders>
            <w:vAlign w:val="center"/>
          </w:tcPr>
          <w:p w14:paraId="0DB66294">
            <w:pPr>
              <w:adjustRightInd w:val="0"/>
              <w:snapToGrid w:val="0"/>
              <w:spacing w:line="300" w:lineRule="auto"/>
              <w:jc w:val="center"/>
              <w:rPr>
                <w:snapToGrid w:val="0"/>
                <w:kern w:val="0"/>
              </w:rPr>
            </w:pPr>
          </w:p>
        </w:tc>
      </w:tr>
      <w:tr w14:paraId="68A39A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19E6F09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10</w:t>
            </w:r>
          </w:p>
        </w:tc>
        <w:tc>
          <w:tcPr>
            <w:tcW w:w="3152" w:type="dxa"/>
            <w:tcBorders>
              <w:top w:val="single" w:color="auto" w:sz="4" w:space="0"/>
              <w:bottom w:val="single" w:color="auto" w:sz="4" w:space="0"/>
            </w:tcBorders>
            <w:vAlign w:val="center"/>
          </w:tcPr>
          <w:p w14:paraId="3ED61D9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液氮</w:t>
            </w:r>
          </w:p>
        </w:tc>
        <w:tc>
          <w:tcPr>
            <w:tcW w:w="1890" w:type="dxa"/>
            <w:tcBorders>
              <w:top w:val="single" w:color="auto" w:sz="4" w:space="0"/>
              <w:bottom w:val="single" w:color="auto" w:sz="4" w:space="0"/>
            </w:tcBorders>
            <w:vAlign w:val="center"/>
          </w:tcPr>
          <w:p w14:paraId="4221669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L/现充</w:t>
            </w:r>
          </w:p>
        </w:tc>
        <w:tc>
          <w:tcPr>
            <w:tcW w:w="2520" w:type="dxa"/>
            <w:tcBorders>
              <w:top w:val="single" w:color="auto" w:sz="4" w:space="0"/>
              <w:bottom w:val="single" w:color="auto" w:sz="4" w:space="0"/>
            </w:tcBorders>
            <w:vAlign w:val="center"/>
          </w:tcPr>
          <w:p w14:paraId="3F92ED14">
            <w:pPr>
              <w:adjustRightInd w:val="0"/>
              <w:snapToGrid w:val="0"/>
              <w:spacing w:line="300" w:lineRule="auto"/>
              <w:jc w:val="center"/>
              <w:rPr>
                <w:snapToGrid w:val="0"/>
                <w:kern w:val="0"/>
              </w:rPr>
            </w:pPr>
          </w:p>
        </w:tc>
        <w:tc>
          <w:tcPr>
            <w:tcW w:w="1210" w:type="dxa"/>
            <w:tcBorders>
              <w:bottom w:val="single" w:color="auto" w:sz="4" w:space="0"/>
            </w:tcBorders>
            <w:vAlign w:val="center"/>
          </w:tcPr>
          <w:p w14:paraId="4A25EC7A">
            <w:pPr>
              <w:adjustRightInd w:val="0"/>
              <w:snapToGrid w:val="0"/>
              <w:spacing w:line="300" w:lineRule="auto"/>
              <w:jc w:val="center"/>
              <w:rPr>
                <w:snapToGrid w:val="0"/>
                <w:kern w:val="0"/>
              </w:rPr>
            </w:pPr>
          </w:p>
        </w:tc>
      </w:tr>
      <w:tr w14:paraId="081A2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3C56E52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11</w:t>
            </w:r>
          </w:p>
        </w:tc>
        <w:tc>
          <w:tcPr>
            <w:tcW w:w="3152" w:type="dxa"/>
            <w:tcBorders>
              <w:top w:val="single" w:color="auto" w:sz="4" w:space="0"/>
              <w:bottom w:val="single" w:color="auto" w:sz="4" w:space="0"/>
            </w:tcBorders>
            <w:vAlign w:val="center"/>
          </w:tcPr>
          <w:p w14:paraId="62C7D4F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医用液氧</w:t>
            </w:r>
          </w:p>
        </w:tc>
        <w:tc>
          <w:tcPr>
            <w:tcW w:w="1890" w:type="dxa"/>
            <w:tcBorders>
              <w:top w:val="single" w:color="auto" w:sz="4" w:space="0"/>
              <w:bottom w:val="single" w:color="auto" w:sz="4" w:space="0"/>
            </w:tcBorders>
            <w:vAlign w:val="center"/>
          </w:tcPr>
          <w:p w14:paraId="475616F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kg/现充</w:t>
            </w:r>
          </w:p>
        </w:tc>
        <w:tc>
          <w:tcPr>
            <w:tcW w:w="2520" w:type="dxa"/>
            <w:tcBorders>
              <w:top w:val="single" w:color="auto" w:sz="4" w:space="0"/>
              <w:bottom w:val="single" w:color="auto" w:sz="4" w:space="0"/>
            </w:tcBorders>
            <w:vAlign w:val="center"/>
          </w:tcPr>
          <w:p w14:paraId="21D9F229">
            <w:pPr>
              <w:adjustRightInd w:val="0"/>
              <w:snapToGrid w:val="0"/>
              <w:spacing w:line="300" w:lineRule="auto"/>
              <w:jc w:val="center"/>
              <w:rPr>
                <w:snapToGrid w:val="0"/>
                <w:kern w:val="0"/>
              </w:rPr>
            </w:pPr>
          </w:p>
        </w:tc>
        <w:tc>
          <w:tcPr>
            <w:tcW w:w="1210" w:type="dxa"/>
            <w:tcBorders>
              <w:bottom w:val="single" w:color="auto" w:sz="4" w:space="0"/>
            </w:tcBorders>
            <w:vAlign w:val="center"/>
          </w:tcPr>
          <w:p w14:paraId="034E091B">
            <w:pPr>
              <w:adjustRightInd w:val="0"/>
              <w:snapToGrid w:val="0"/>
              <w:spacing w:line="300" w:lineRule="auto"/>
              <w:jc w:val="center"/>
              <w:rPr>
                <w:snapToGrid w:val="0"/>
                <w:kern w:val="0"/>
              </w:rPr>
            </w:pPr>
          </w:p>
        </w:tc>
      </w:tr>
      <w:tr w14:paraId="5EDD30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6866351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12</w:t>
            </w:r>
          </w:p>
        </w:tc>
        <w:tc>
          <w:tcPr>
            <w:tcW w:w="3152" w:type="dxa"/>
            <w:tcBorders>
              <w:top w:val="single" w:color="auto" w:sz="4" w:space="0"/>
              <w:bottom w:val="single" w:color="auto" w:sz="4" w:space="0"/>
            </w:tcBorders>
            <w:vAlign w:val="center"/>
          </w:tcPr>
          <w:p w14:paraId="4279BC1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40L高纯氩气</w:t>
            </w:r>
          </w:p>
        </w:tc>
        <w:tc>
          <w:tcPr>
            <w:tcW w:w="1890" w:type="dxa"/>
            <w:tcBorders>
              <w:top w:val="single" w:color="auto" w:sz="4" w:space="0"/>
              <w:bottom w:val="single" w:color="auto" w:sz="4" w:space="0"/>
            </w:tcBorders>
            <w:vAlign w:val="center"/>
          </w:tcPr>
          <w:p w14:paraId="77E55E7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top w:val="single" w:color="auto" w:sz="4" w:space="0"/>
              <w:bottom w:val="single" w:color="auto" w:sz="4" w:space="0"/>
            </w:tcBorders>
            <w:vAlign w:val="center"/>
          </w:tcPr>
          <w:p w14:paraId="2796FFF9">
            <w:pPr>
              <w:adjustRightInd w:val="0"/>
              <w:snapToGrid w:val="0"/>
              <w:spacing w:line="300" w:lineRule="auto"/>
              <w:jc w:val="center"/>
              <w:rPr>
                <w:snapToGrid w:val="0"/>
                <w:kern w:val="0"/>
              </w:rPr>
            </w:pPr>
          </w:p>
        </w:tc>
        <w:tc>
          <w:tcPr>
            <w:tcW w:w="1210" w:type="dxa"/>
            <w:tcBorders>
              <w:bottom w:val="single" w:color="auto" w:sz="4" w:space="0"/>
            </w:tcBorders>
            <w:vAlign w:val="center"/>
          </w:tcPr>
          <w:p w14:paraId="1E313989">
            <w:pPr>
              <w:adjustRightInd w:val="0"/>
              <w:snapToGrid w:val="0"/>
              <w:spacing w:line="300" w:lineRule="auto"/>
              <w:jc w:val="center"/>
              <w:rPr>
                <w:snapToGrid w:val="0"/>
                <w:kern w:val="0"/>
              </w:rPr>
            </w:pPr>
          </w:p>
        </w:tc>
      </w:tr>
      <w:tr w14:paraId="5428FD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7F4751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13</w:t>
            </w:r>
          </w:p>
        </w:tc>
        <w:tc>
          <w:tcPr>
            <w:tcW w:w="3152" w:type="dxa"/>
            <w:tcBorders>
              <w:top w:val="single" w:color="auto" w:sz="4" w:space="0"/>
              <w:bottom w:val="single" w:color="auto" w:sz="4" w:space="0"/>
            </w:tcBorders>
            <w:vAlign w:val="center"/>
          </w:tcPr>
          <w:p w14:paraId="020AFD8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10L高纯氩气</w:t>
            </w:r>
          </w:p>
        </w:tc>
        <w:tc>
          <w:tcPr>
            <w:tcW w:w="1890" w:type="dxa"/>
            <w:tcBorders>
              <w:top w:val="single" w:color="auto" w:sz="4" w:space="0"/>
              <w:bottom w:val="single" w:color="auto" w:sz="4" w:space="0"/>
            </w:tcBorders>
            <w:vAlign w:val="center"/>
          </w:tcPr>
          <w:p w14:paraId="32A1FF7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top w:val="single" w:color="auto" w:sz="4" w:space="0"/>
              <w:bottom w:val="single" w:color="auto" w:sz="4" w:space="0"/>
            </w:tcBorders>
            <w:vAlign w:val="center"/>
          </w:tcPr>
          <w:p w14:paraId="03F0E86E">
            <w:pPr>
              <w:adjustRightInd w:val="0"/>
              <w:snapToGrid w:val="0"/>
              <w:spacing w:line="300" w:lineRule="auto"/>
              <w:jc w:val="center"/>
              <w:rPr>
                <w:snapToGrid w:val="0"/>
                <w:kern w:val="0"/>
              </w:rPr>
            </w:pPr>
          </w:p>
        </w:tc>
        <w:tc>
          <w:tcPr>
            <w:tcW w:w="1210" w:type="dxa"/>
            <w:tcBorders>
              <w:bottom w:val="single" w:color="auto" w:sz="4" w:space="0"/>
            </w:tcBorders>
            <w:vAlign w:val="center"/>
          </w:tcPr>
          <w:p w14:paraId="05C77C06">
            <w:pPr>
              <w:adjustRightInd w:val="0"/>
              <w:snapToGrid w:val="0"/>
              <w:spacing w:line="300" w:lineRule="auto"/>
              <w:jc w:val="center"/>
              <w:rPr>
                <w:snapToGrid w:val="0"/>
                <w:kern w:val="0"/>
              </w:rPr>
            </w:pPr>
          </w:p>
        </w:tc>
      </w:tr>
      <w:tr w14:paraId="27BF47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E01AC0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14</w:t>
            </w:r>
          </w:p>
        </w:tc>
        <w:tc>
          <w:tcPr>
            <w:tcW w:w="3152" w:type="dxa"/>
            <w:tcBorders>
              <w:top w:val="single" w:color="auto" w:sz="4" w:space="0"/>
              <w:bottom w:val="single" w:color="auto" w:sz="4" w:space="0"/>
            </w:tcBorders>
            <w:vAlign w:val="center"/>
          </w:tcPr>
          <w:p w14:paraId="2B739C5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40L高纯氮气</w:t>
            </w:r>
          </w:p>
        </w:tc>
        <w:tc>
          <w:tcPr>
            <w:tcW w:w="1890" w:type="dxa"/>
            <w:tcBorders>
              <w:top w:val="single" w:color="auto" w:sz="4" w:space="0"/>
              <w:bottom w:val="single" w:color="auto" w:sz="4" w:space="0"/>
            </w:tcBorders>
            <w:vAlign w:val="center"/>
          </w:tcPr>
          <w:p w14:paraId="2FF8915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top w:val="single" w:color="auto" w:sz="4" w:space="0"/>
              <w:bottom w:val="single" w:color="auto" w:sz="4" w:space="0"/>
            </w:tcBorders>
            <w:vAlign w:val="center"/>
          </w:tcPr>
          <w:p w14:paraId="1EBF3D5F">
            <w:pPr>
              <w:adjustRightInd w:val="0"/>
              <w:snapToGrid w:val="0"/>
              <w:spacing w:line="300" w:lineRule="auto"/>
              <w:jc w:val="center"/>
              <w:rPr>
                <w:snapToGrid w:val="0"/>
                <w:kern w:val="0"/>
              </w:rPr>
            </w:pPr>
          </w:p>
        </w:tc>
        <w:tc>
          <w:tcPr>
            <w:tcW w:w="1210" w:type="dxa"/>
            <w:tcBorders>
              <w:bottom w:val="single" w:color="auto" w:sz="4" w:space="0"/>
            </w:tcBorders>
            <w:vAlign w:val="center"/>
          </w:tcPr>
          <w:p w14:paraId="7C5059D5">
            <w:pPr>
              <w:adjustRightInd w:val="0"/>
              <w:snapToGrid w:val="0"/>
              <w:spacing w:line="300" w:lineRule="auto"/>
              <w:jc w:val="center"/>
              <w:rPr>
                <w:snapToGrid w:val="0"/>
                <w:kern w:val="0"/>
              </w:rPr>
            </w:pPr>
          </w:p>
        </w:tc>
      </w:tr>
      <w:tr w14:paraId="1299D3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37EEBB0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15</w:t>
            </w:r>
          </w:p>
        </w:tc>
        <w:tc>
          <w:tcPr>
            <w:tcW w:w="3152" w:type="dxa"/>
            <w:tcBorders>
              <w:top w:val="single" w:color="auto" w:sz="4" w:space="0"/>
              <w:bottom w:val="single" w:color="auto" w:sz="4" w:space="0"/>
            </w:tcBorders>
            <w:vAlign w:val="center"/>
          </w:tcPr>
          <w:p w14:paraId="67F1FC6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10L高纯氮气</w:t>
            </w:r>
          </w:p>
        </w:tc>
        <w:tc>
          <w:tcPr>
            <w:tcW w:w="1890" w:type="dxa"/>
            <w:tcBorders>
              <w:top w:val="single" w:color="auto" w:sz="4" w:space="0"/>
              <w:bottom w:val="single" w:color="auto" w:sz="4" w:space="0"/>
            </w:tcBorders>
            <w:vAlign w:val="center"/>
          </w:tcPr>
          <w:p w14:paraId="4A9E570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top w:val="single" w:color="auto" w:sz="4" w:space="0"/>
              <w:bottom w:val="single" w:color="auto" w:sz="4" w:space="0"/>
            </w:tcBorders>
            <w:vAlign w:val="center"/>
          </w:tcPr>
          <w:p w14:paraId="7F8F02F4">
            <w:pPr>
              <w:adjustRightInd w:val="0"/>
              <w:snapToGrid w:val="0"/>
              <w:spacing w:line="300" w:lineRule="auto"/>
              <w:jc w:val="center"/>
              <w:rPr>
                <w:snapToGrid w:val="0"/>
                <w:kern w:val="0"/>
              </w:rPr>
            </w:pPr>
          </w:p>
        </w:tc>
        <w:tc>
          <w:tcPr>
            <w:tcW w:w="1210" w:type="dxa"/>
            <w:tcBorders>
              <w:bottom w:val="single" w:color="auto" w:sz="4" w:space="0"/>
            </w:tcBorders>
            <w:vAlign w:val="center"/>
          </w:tcPr>
          <w:p w14:paraId="3F81CD24">
            <w:pPr>
              <w:adjustRightInd w:val="0"/>
              <w:snapToGrid w:val="0"/>
              <w:spacing w:line="300" w:lineRule="auto"/>
              <w:jc w:val="center"/>
              <w:rPr>
                <w:snapToGrid w:val="0"/>
                <w:kern w:val="0"/>
              </w:rPr>
            </w:pPr>
          </w:p>
        </w:tc>
      </w:tr>
      <w:tr w14:paraId="585C6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49CCF4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16</w:t>
            </w:r>
          </w:p>
        </w:tc>
        <w:tc>
          <w:tcPr>
            <w:tcW w:w="3152" w:type="dxa"/>
            <w:tcBorders>
              <w:top w:val="single" w:color="auto" w:sz="4" w:space="0"/>
              <w:bottom w:val="single" w:color="auto" w:sz="4" w:space="0"/>
            </w:tcBorders>
            <w:vAlign w:val="center"/>
          </w:tcPr>
          <w:p w14:paraId="3F8473E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180kg液态氩气</w:t>
            </w:r>
          </w:p>
        </w:tc>
        <w:tc>
          <w:tcPr>
            <w:tcW w:w="1890" w:type="dxa"/>
            <w:tcBorders>
              <w:top w:val="single" w:color="auto" w:sz="4" w:space="0"/>
              <w:bottom w:val="single" w:color="auto" w:sz="4" w:space="0"/>
            </w:tcBorders>
            <w:vAlign w:val="center"/>
          </w:tcPr>
          <w:p w14:paraId="027B6C1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罐</w:t>
            </w:r>
          </w:p>
        </w:tc>
        <w:tc>
          <w:tcPr>
            <w:tcW w:w="2520" w:type="dxa"/>
            <w:tcBorders>
              <w:top w:val="single" w:color="auto" w:sz="4" w:space="0"/>
              <w:bottom w:val="single" w:color="auto" w:sz="4" w:space="0"/>
            </w:tcBorders>
            <w:vAlign w:val="center"/>
          </w:tcPr>
          <w:p w14:paraId="3E0C54F7">
            <w:pPr>
              <w:adjustRightInd w:val="0"/>
              <w:snapToGrid w:val="0"/>
              <w:spacing w:line="300" w:lineRule="auto"/>
              <w:jc w:val="center"/>
              <w:rPr>
                <w:snapToGrid w:val="0"/>
                <w:kern w:val="0"/>
              </w:rPr>
            </w:pPr>
          </w:p>
        </w:tc>
        <w:tc>
          <w:tcPr>
            <w:tcW w:w="1210" w:type="dxa"/>
            <w:tcBorders>
              <w:bottom w:val="single" w:color="auto" w:sz="4" w:space="0"/>
            </w:tcBorders>
            <w:vAlign w:val="center"/>
          </w:tcPr>
          <w:p w14:paraId="071A49DE">
            <w:pPr>
              <w:adjustRightInd w:val="0"/>
              <w:snapToGrid w:val="0"/>
              <w:spacing w:line="300" w:lineRule="auto"/>
              <w:jc w:val="center"/>
              <w:rPr>
                <w:snapToGrid w:val="0"/>
                <w:kern w:val="0"/>
              </w:rPr>
            </w:pPr>
          </w:p>
        </w:tc>
      </w:tr>
      <w:tr w14:paraId="11C2C7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B23092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17</w:t>
            </w:r>
          </w:p>
        </w:tc>
        <w:tc>
          <w:tcPr>
            <w:tcW w:w="3152" w:type="dxa"/>
            <w:tcBorders>
              <w:top w:val="single" w:color="auto" w:sz="4" w:space="0"/>
              <w:bottom w:val="single" w:color="auto" w:sz="4" w:space="0"/>
            </w:tcBorders>
            <w:vAlign w:val="center"/>
          </w:tcPr>
          <w:p w14:paraId="1D053CF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40L高纯氦气</w:t>
            </w:r>
          </w:p>
        </w:tc>
        <w:tc>
          <w:tcPr>
            <w:tcW w:w="1890" w:type="dxa"/>
            <w:tcBorders>
              <w:top w:val="single" w:color="auto" w:sz="4" w:space="0"/>
              <w:bottom w:val="single" w:color="auto" w:sz="4" w:space="0"/>
            </w:tcBorders>
            <w:vAlign w:val="center"/>
          </w:tcPr>
          <w:p w14:paraId="0081159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top w:val="single" w:color="auto" w:sz="4" w:space="0"/>
              <w:bottom w:val="single" w:color="auto" w:sz="4" w:space="0"/>
            </w:tcBorders>
            <w:vAlign w:val="center"/>
          </w:tcPr>
          <w:p w14:paraId="04564AF4">
            <w:pPr>
              <w:adjustRightInd w:val="0"/>
              <w:snapToGrid w:val="0"/>
              <w:spacing w:line="300" w:lineRule="auto"/>
              <w:jc w:val="center"/>
              <w:rPr>
                <w:snapToGrid w:val="0"/>
                <w:kern w:val="0"/>
              </w:rPr>
            </w:pPr>
          </w:p>
        </w:tc>
        <w:tc>
          <w:tcPr>
            <w:tcW w:w="1210" w:type="dxa"/>
            <w:tcBorders>
              <w:bottom w:val="single" w:color="auto" w:sz="4" w:space="0"/>
            </w:tcBorders>
            <w:vAlign w:val="center"/>
          </w:tcPr>
          <w:p w14:paraId="080DBB47">
            <w:pPr>
              <w:adjustRightInd w:val="0"/>
              <w:snapToGrid w:val="0"/>
              <w:spacing w:line="300" w:lineRule="auto"/>
              <w:jc w:val="center"/>
              <w:rPr>
                <w:snapToGrid w:val="0"/>
                <w:kern w:val="0"/>
              </w:rPr>
            </w:pPr>
          </w:p>
        </w:tc>
      </w:tr>
      <w:tr w14:paraId="6C468B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0BAF210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18</w:t>
            </w:r>
          </w:p>
        </w:tc>
        <w:tc>
          <w:tcPr>
            <w:tcW w:w="3152" w:type="dxa"/>
            <w:tcBorders>
              <w:top w:val="single" w:color="auto" w:sz="4" w:space="0"/>
              <w:bottom w:val="single" w:color="auto" w:sz="4" w:space="0"/>
            </w:tcBorders>
            <w:vAlign w:val="center"/>
          </w:tcPr>
          <w:p w14:paraId="5031482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40L高纯乙炔</w:t>
            </w:r>
          </w:p>
        </w:tc>
        <w:tc>
          <w:tcPr>
            <w:tcW w:w="1890" w:type="dxa"/>
            <w:tcBorders>
              <w:top w:val="single" w:color="auto" w:sz="4" w:space="0"/>
              <w:bottom w:val="single" w:color="auto" w:sz="4" w:space="0"/>
            </w:tcBorders>
            <w:vAlign w:val="center"/>
          </w:tcPr>
          <w:p w14:paraId="7B3DFD6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top w:val="single" w:color="auto" w:sz="4" w:space="0"/>
              <w:bottom w:val="single" w:color="auto" w:sz="4" w:space="0"/>
            </w:tcBorders>
            <w:vAlign w:val="center"/>
          </w:tcPr>
          <w:p w14:paraId="579B2309">
            <w:pPr>
              <w:adjustRightInd w:val="0"/>
              <w:snapToGrid w:val="0"/>
              <w:spacing w:line="300" w:lineRule="auto"/>
              <w:jc w:val="center"/>
              <w:rPr>
                <w:snapToGrid w:val="0"/>
                <w:kern w:val="0"/>
              </w:rPr>
            </w:pPr>
          </w:p>
        </w:tc>
        <w:tc>
          <w:tcPr>
            <w:tcW w:w="1210" w:type="dxa"/>
            <w:tcBorders>
              <w:bottom w:val="single" w:color="auto" w:sz="4" w:space="0"/>
            </w:tcBorders>
            <w:vAlign w:val="center"/>
          </w:tcPr>
          <w:p w14:paraId="2B512456">
            <w:pPr>
              <w:adjustRightInd w:val="0"/>
              <w:snapToGrid w:val="0"/>
              <w:spacing w:line="300" w:lineRule="auto"/>
              <w:jc w:val="center"/>
              <w:rPr>
                <w:snapToGrid w:val="0"/>
                <w:kern w:val="0"/>
              </w:rPr>
            </w:pPr>
          </w:p>
        </w:tc>
      </w:tr>
      <w:tr w14:paraId="4FD653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087E3D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Theme="minorEastAsia" w:hAnsiTheme="minorEastAsia" w:eastAsiaTheme="minorEastAsia"/>
                <w:snapToGrid w:val="0"/>
                <w:kern w:val="0"/>
              </w:rPr>
            </w:pPr>
            <w:r>
              <w:rPr>
                <w:rFonts w:hint="eastAsia" w:ascii="宋体" w:hAnsi="宋体" w:eastAsia="宋体" w:cs="宋体"/>
                <w:i w:val="0"/>
                <w:iCs w:val="0"/>
                <w:color w:val="000000"/>
                <w:kern w:val="0"/>
                <w:sz w:val="21"/>
                <w:szCs w:val="21"/>
                <w:u w:val="none"/>
                <w:lang w:val="en-US" w:eastAsia="zh-CN" w:bidi="ar"/>
              </w:rPr>
              <w:t>19</w:t>
            </w:r>
          </w:p>
        </w:tc>
        <w:tc>
          <w:tcPr>
            <w:tcW w:w="3152" w:type="dxa"/>
            <w:tcBorders>
              <w:top w:val="single" w:color="auto" w:sz="4" w:space="0"/>
              <w:bottom w:val="single" w:color="auto" w:sz="4" w:space="0"/>
            </w:tcBorders>
            <w:vAlign w:val="center"/>
          </w:tcPr>
          <w:p w14:paraId="3E148AA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ascii="宋体" w:hAnsi="宋体"/>
                <w:szCs w:val="21"/>
                <w:lang w:val="zh-CN"/>
              </w:rPr>
            </w:pPr>
            <w:r>
              <w:rPr>
                <w:rFonts w:hint="eastAsia" w:ascii="宋体" w:hAnsi="宋体" w:eastAsia="宋体" w:cs="宋体"/>
                <w:i w:val="0"/>
                <w:iCs w:val="0"/>
                <w:color w:val="000000"/>
                <w:kern w:val="0"/>
                <w:sz w:val="21"/>
                <w:szCs w:val="21"/>
                <w:u w:val="none"/>
                <w:lang w:val="en-US" w:eastAsia="zh-CN" w:bidi="ar"/>
              </w:rPr>
              <w:t>40L混合气体</w:t>
            </w:r>
          </w:p>
        </w:tc>
        <w:tc>
          <w:tcPr>
            <w:tcW w:w="1890" w:type="dxa"/>
            <w:tcBorders>
              <w:top w:val="single" w:color="auto" w:sz="4" w:space="0"/>
              <w:bottom w:val="single" w:color="auto" w:sz="4" w:space="0"/>
            </w:tcBorders>
            <w:vAlign w:val="center"/>
          </w:tcPr>
          <w:p w14:paraId="52F0C0D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snapToGrid w:val="0"/>
                <w:kern w:val="0"/>
              </w:rPr>
            </w:pPr>
            <w:r>
              <w:rPr>
                <w:rFonts w:hint="eastAsia" w:ascii="宋体" w:hAnsi="宋体" w:eastAsia="宋体" w:cs="宋体"/>
                <w:i w:val="0"/>
                <w:iCs w:val="0"/>
                <w:color w:val="000000"/>
                <w:kern w:val="0"/>
                <w:sz w:val="21"/>
                <w:szCs w:val="21"/>
                <w:u w:val="none"/>
                <w:lang w:val="en-US" w:eastAsia="zh-CN" w:bidi="ar"/>
              </w:rPr>
              <w:t>瓶</w:t>
            </w:r>
          </w:p>
        </w:tc>
        <w:tc>
          <w:tcPr>
            <w:tcW w:w="2520" w:type="dxa"/>
            <w:tcBorders>
              <w:top w:val="single" w:color="auto" w:sz="4" w:space="0"/>
              <w:bottom w:val="single" w:color="auto" w:sz="4" w:space="0"/>
            </w:tcBorders>
            <w:vAlign w:val="center"/>
          </w:tcPr>
          <w:p w14:paraId="26D851AE">
            <w:pPr>
              <w:adjustRightInd w:val="0"/>
              <w:snapToGrid w:val="0"/>
              <w:spacing w:line="300" w:lineRule="auto"/>
              <w:jc w:val="center"/>
              <w:rPr>
                <w:snapToGrid w:val="0"/>
                <w:kern w:val="0"/>
              </w:rPr>
            </w:pPr>
          </w:p>
        </w:tc>
        <w:tc>
          <w:tcPr>
            <w:tcW w:w="1210" w:type="dxa"/>
            <w:tcBorders>
              <w:bottom w:val="single" w:color="auto" w:sz="4" w:space="0"/>
            </w:tcBorders>
            <w:vAlign w:val="center"/>
          </w:tcPr>
          <w:p w14:paraId="7DDA6785">
            <w:pPr>
              <w:adjustRightInd w:val="0"/>
              <w:snapToGrid w:val="0"/>
              <w:spacing w:line="300" w:lineRule="auto"/>
              <w:jc w:val="center"/>
              <w:rPr>
                <w:snapToGrid w:val="0"/>
                <w:kern w:val="0"/>
              </w:rPr>
            </w:pPr>
          </w:p>
        </w:tc>
      </w:tr>
      <w:tr w14:paraId="10927F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870" w:type="dxa"/>
            <w:gridSpan w:val="3"/>
            <w:tcBorders>
              <w:top w:val="single" w:color="auto" w:sz="4" w:space="0"/>
            </w:tcBorders>
            <w:vAlign w:val="center"/>
          </w:tcPr>
          <w:p w14:paraId="2AEA4BC8">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2520" w:type="dxa"/>
            <w:tcBorders>
              <w:top w:val="single" w:color="auto" w:sz="4" w:space="0"/>
            </w:tcBorders>
            <w:vAlign w:val="center"/>
          </w:tcPr>
          <w:p w14:paraId="30303D3C">
            <w:pPr>
              <w:adjustRightInd w:val="0"/>
              <w:snapToGrid w:val="0"/>
              <w:spacing w:line="300" w:lineRule="auto"/>
              <w:jc w:val="center"/>
              <w:rPr>
                <w:snapToGrid w:val="0"/>
                <w:kern w:val="0"/>
              </w:rPr>
            </w:pPr>
          </w:p>
        </w:tc>
        <w:tc>
          <w:tcPr>
            <w:tcW w:w="1210" w:type="dxa"/>
            <w:tcBorders>
              <w:top w:val="single" w:color="auto" w:sz="4" w:space="0"/>
            </w:tcBorders>
            <w:vAlign w:val="center"/>
          </w:tcPr>
          <w:p w14:paraId="35303011">
            <w:pPr>
              <w:adjustRightInd w:val="0"/>
              <w:snapToGrid w:val="0"/>
              <w:spacing w:line="300" w:lineRule="auto"/>
              <w:jc w:val="center"/>
              <w:rPr>
                <w:snapToGrid w:val="0"/>
                <w:kern w:val="0"/>
              </w:rPr>
            </w:pPr>
          </w:p>
        </w:tc>
      </w:tr>
    </w:tbl>
    <w:p w14:paraId="2E1C81B9">
      <w:pPr>
        <w:spacing w:beforeLines="50" w:afterLines="50"/>
        <w:rPr>
          <w:rFonts w:ascii="宋体" w:hAnsi="宋体"/>
          <w:szCs w:val="21"/>
        </w:rPr>
      </w:pPr>
      <w:r>
        <w:rPr>
          <w:rFonts w:hint="eastAsia" w:ascii="宋体" w:hAnsi="宋体"/>
          <w:szCs w:val="21"/>
        </w:rPr>
        <w:t>备注：</w:t>
      </w:r>
      <w:r>
        <w:rPr>
          <w:rFonts w:hint="eastAsia" w:ascii="宋体" w:hAnsi="宋体"/>
          <w:b/>
          <w:bCs/>
          <w:color w:val="FF0000"/>
          <w:szCs w:val="21"/>
        </w:rPr>
        <w:t>1、本表格为</w:t>
      </w:r>
      <w:r>
        <w:rPr>
          <w:rFonts w:hint="eastAsia" w:ascii="宋体" w:hAnsi="宋体"/>
          <w:b/>
          <w:bCs/>
          <w:color w:val="FF0000"/>
          <w:szCs w:val="21"/>
          <w:lang w:val="en-US" w:eastAsia="zh-CN"/>
        </w:rPr>
        <w:t>固定模板</w:t>
      </w:r>
      <w:r>
        <w:rPr>
          <w:rFonts w:hint="eastAsia" w:ascii="宋体" w:hAnsi="宋体"/>
          <w:b/>
          <w:bCs/>
          <w:color w:val="FF0000"/>
          <w:szCs w:val="21"/>
        </w:rPr>
        <w:t>，</w:t>
      </w:r>
      <w:r>
        <w:rPr>
          <w:rFonts w:hint="eastAsia" w:ascii="宋体" w:hAnsi="宋体"/>
          <w:b/>
          <w:bCs/>
          <w:color w:val="FF0000"/>
          <w:szCs w:val="21"/>
          <w:lang w:val="en-US" w:eastAsia="zh-CN"/>
        </w:rPr>
        <w:t>不得修改</w:t>
      </w:r>
      <w:r>
        <w:rPr>
          <w:rFonts w:hint="eastAsia" w:ascii="宋体" w:hAnsi="宋体"/>
          <w:b/>
          <w:bCs/>
          <w:color w:val="FF0000"/>
          <w:szCs w:val="21"/>
        </w:rPr>
        <w:t>调整。</w:t>
      </w:r>
    </w:p>
    <w:p w14:paraId="26C06702">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w:t>
      </w:r>
      <w:r>
        <w:rPr>
          <w:rFonts w:hint="eastAsia" w:asciiTheme="minorEastAsia" w:hAnsiTheme="minorEastAsia" w:eastAsiaTheme="minorEastAsia"/>
          <w:lang w:val="en-US" w:eastAsia="zh-CN"/>
        </w:rPr>
        <w:t>投标</w:t>
      </w:r>
      <w:r>
        <w:rPr>
          <w:rFonts w:hint="eastAsia" w:asciiTheme="minorEastAsia" w:hAnsiTheme="minorEastAsia" w:eastAsiaTheme="minorEastAsia"/>
        </w:rPr>
        <w:t>报价应与本表中的报价合计金额一致</w:t>
      </w:r>
      <w:r>
        <w:rPr>
          <w:rFonts w:hint="eastAsia" w:ascii="宋体" w:hAnsi="宋体"/>
          <w:szCs w:val="21"/>
        </w:rPr>
        <w:t>。</w:t>
      </w:r>
    </w:p>
    <w:p w14:paraId="58FBCF96">
      <w:pPr>
        <w:adjustRightInd w:val="0"/>
        <w:snapToGrid w:val="0"/>
        <w:spacing w:line="300" w:lineRule="auto"/>
        <w:rPr>
          <w:snapToGrid w:val="0"/>
          <w:kern w:val="0"/>
        </w:rPr>
      </w:pPr>
    </w:p>
    <w:p w14:paraId="33C48EC7">
      <w:pPr>
        <w:adjustRightInd w:val="0"/>
        <w:snapToGrid w:val="0"/>
        <w:spacing w:line="300" w:lineRule="auto"/>
        <w:rPr>
          <w:snapToGrid w:val="0"/>
          <w:kern w:val="0"/>
        </w:rPr>
      </w:pPr>
      <w:r>
        <w:rPr>
          <w:rFonts w:hint="eastAsia"/>
          <w:snapToGrid w:val="0"/>
          <w:kern w:val="0"/>
        </w:rPr>
        <w:t>供应商：（盖章）</w:t>
      </w:r>
    </w:p>
    <w:p w14:paraId="16726CBA">
      <w:pPr>
        <w:wordWrap w:val="0"/>
        <w:adjustRightInd w:val="0"/>
        <w:snapToGrid w:val="0"/>
        <w:spacing w:line="300" w:lineRule="auto"/>
        <w:jc w:val="right"/>
        <w:rPr>
          <w:snapToGrid w:val="0"/>
          <w:kern w:val="0"/>
        </w:rPr>
      </w:pPr>
      <w:r>
        <w:rPr>
          <w:rFonts w:hint="eastAsia"/>
          <w:snapToGrid w:val="0"/>
          <w:kern w:val="0"/>
        </w:rPr>
        <w:t>年    月   日</w:t>
      </w:r>
    </w:p>
    <w:p w14:paraId="3128D3F3">
      <w:pPr>
        <w:widowControl/>
        <w:jc w:val="left"/>
        <w:rPr>
          <w:snapToGrid w:val="0"/>
          <w:kern w:val="0"/>
        </w:rPr>
      </w:pPr>
      <w:r>
        <w:rPr>
          <w:snapToGrid w:val="0"/>
          <w:kern w:val="0"/>
        </w:rPr>
        <w:br w:type="page"/>
      </w:r>
    </w:p>
    <w:p w14:paraId="3D1F3089">
      <w:pPr>
        <w:wordWrap w:val="0"/>
        <w:adjustRightInd w:val="0"/>
        <w:snapToGrid w:val="0"/>
        <w:spacing w:line="300" w:lineRule="auto"/>
        <w:jc w:val="right"/>
        <w:rPr>
          <w:snapToGrid w:val="0"/>
          <w:kern w:val="0"/>
        </w:rPr>
      </w:pPr>
    </w:p>
    <w:p w14:paraId="4E14F058">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hint="eastAsia" w:asciiTheme="minorEastAsia" w:hAnsiTheme="minorEastAsia" w:eastAsiaTheme="minorEastAsia"/>
          <w:sz w:val="24"/>
        </w:rPr>
        <w:t>格式7  服务方案</w:t>
      </w:r>
      <w:bookmarkEnd w:id="64"/>
      <w:bookmarkEnd w:id="65"/>
      <w:bookmarkEnd w:id="66"/>
      <w:bookmarkEnd w:id="67"/>
    </w:p>
    <w:p w14:paraId="48DB44D2">
      <w:pPr>
        <w:pStyle w:val="7"/>
      </w:pPr>
    </w:p>
    <w:p w14:paraId="2E7D0B09">
      <w:pPr>
        <w:spacing w:line="400" w:lineRule="exact"/>
        <w:ind w:firstLine="422" w:firstLineChars="200"/>
        <w:rPr>
          <w:rFonts w:ascii="宋体" w:hAnsi="宋体"/>
          <w:b/>
          <w:szCs w:val="21"/>
        </w:rPr>
      </w:pPr>
      <w:r>
        <w:rPr>
          <w:rFonts w:hint="eastAsia" w:ascii="宋体" w:hAnsi="宋体"/>
          <w:b/>
          <w:szCs w:val="21"/>
        </w:rPr>
        <w:t>本部分内容是供应商根据项目需求对其响应服务方案的详细描述，主要包括服务方案及拟投入本项目的人员配置等，供应商自主编写，但应包含下列内容：</w:t>
      </w:r>
    </w:p>
    <w:p w14:paraId="1BCAFD2B">
      <w:pPr>
        <w:spacing w:line="400" w:lineRule="exact"/>
        <w:ind w:firstLine="420" w:firstLineChars="200"/>
        <w:rPr>
          <w:rFonts w:ascii="宋体" w:hAnsi="宋体"/>
          <w:szCs w:val="21"/>
        </w:rPr>
      </w:pPr>
    </w:p>
    <w:p w14:paraId="008CB5EE">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项目实施方案</w:t>
      </w:r>
    </w:p>
    <w:p w14:paraId="36347524">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售后服务方案</w:t>
      </w:r>
    </w:p>
    <w:p w14:paraId="2288F2BA">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突发事件的处理措施和应急预案</w:t>
      </w:r>
    </w:p>
    <w:p w14:paraId="3FDA7303">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同类业绩案例</w:t>
      </w:r>
    </w:p>
    <w:p w14:paraId="0481567B">
      <w:pPr>
        <w:spacing w:line="360" w:lineRule="auto"/>
        <w:ind w:firstLine="420" w:firstLineChars="200"/>
        <w:rPr>
          <w:rFonts w:ascii="宋体" w:hAnsi="宋体"/>
          <w:szCs w:val="21"/>
        </w:rPr>
      </w:pPr>
      <w:r>
        <w:rPr>
          <w:rFonts w:hint="eastAsia" w:ascii="宋体" w:hAnsi="宋体" w:cs="宋体"/>
          <w:szCs w:val="21"/>
          <w:lang w:val="en-US" w:eastAsia="zh-CN"/>
        </w:rPr>
        <w:t>5、</w:t>
      </w:r>
      <w:r>
        <w:rPr>
          <w:rFonts w:hint="eastAsia" w:ascii="宋体" w:hAnsi="宋体" w:cs="宋体"/>
          <w:szCs w:val="21"/>
        </w:rPr>
        <w:t>投标人拟安排的项目团队成员（含项目负责人）情况</w:t>
      </w:r>
    </w:p>
    <w:p w14:paraId="2A5B2F8A">
      <w:pPr>
        <w:spacing w:line="360" w:lineRule="auto"/>
        <w:ind w:left="420"/>
        <w:rPr>
          <w:rFonts w:ascii="宋体" w:hAnsi="宋体"/>
          <w:bCs/>
        </w:rPr>
      </w:pPr>
      <w:r>
        <w:rPr>
          <w:rFonts w:hint="eastAsia" w:ascii="宋体" w:hAnsi="宋体"/>
          <w:bCs/>
          <w:lang w:val="en-US" w:eastAsia="zh-CN"/>
        </w:rPr>
        <w:t>6</w:t>
      </w:r>
      <w:r>
        <w:rPr>
          <w:rFonts w:hint="eastAsia" w:ascii="宋体" w:hAnsi="宋体"/>
          <w:bCs/>
        </w:rPr>
        <w:t>、投标人认为必要的其他方案</w:t>
      </w:r>
    </w:p>
    <w:p w14:paraId="0ECF356D">
      <w:pPr>
        <w:adjustRightInd w:val="0"/>
        <w:snapToGrid w:val="0"/>
        <w:spacing w:line="300" w:lineRule="auto"/>
        <w:rPr>
          <w:snapToGrid w:val="0"/>
          <w:kern w:val="0"/>
        </w:rPr>
      </w:pPr>
    </w:p>
    <w:p w14:paraId="44B8C0AA">
      <w:pPr>
        <w:adjustRightInd w:val="0"/>
        <w:snapToGrid w:val="0"/>
        <w:spacing w:line="300" w:lineRule="auto"/>
        <w:rPr>
          <w:snapToGrid w:val="0"/>
          <w:kern w:val="0"/>
        </w:rPr>
      </w:pPr>
    </w:p>
    <w:p w14:paraId="364609D5">
      <w:pPr>
        <w:adjustRightInd w:val="0"/>
        <w:snapToGrid w:val="0"/>
        <w:spacing w:line="300" w:lineRule="auto"/>
        <w:rPr>
          <w:snapToGrid w:val="0"/>
          <w:kern w:val="0"/>
        </w:rPr>
      </w:pPr>
    </w:p>
    <w:p w14:paraId="13E91A37">
      <w:pPr>
        <w:adjustRightInd w:val="0"/>
        <w:snapToGrid w:val="0"/>
        <w:spacing w:line="300" w:lineRule="auto"/>
        <w:jc w:val="right"/>
        <w:rPr>
          <w:snapToGrid w:val="0"/>
          <w:kern w:val="0"/>
        </w:rPr>
      </w:pPr>
    </w:p>
    <w:p w14:paraId="615423D6">
      <w:pPr>
        <w:adjustRightInd w:val="0"/>
        <w:snapToGrid w:val="0"/>
        <w:spacing w:line="300" w:lineRule="auto"/>
        <w:jc w:val="right"/>
        <w:rPr>
          <w:snapToGrid w:val="0"/>
          <w:kern w:val="0"/>
        </w:rPr>
      </w:pPr>
    </w:p>
    <w:p w14:paraId="56E84CFD">
      <w:pPr>
        <w:adjustRightInd w:val="0"/>
        <w:snapToGrid w:val="0"/>
        <w:spacing w:line="300" w:lineRule="auto"/>
        <w:jc w:val="right"/>
        <w:rPr>
          <w:snapToGrid w:val="0"/>
          <w:kern w:val="0"/>
        </w:rPr>
      </w:pPr>
    </w:p>
    <w:p w14:paraId="2F7E272B">
      <w:pPr>
        <w:adjustRightInd w:val="0"/>
        <w:snapToGrid w:val="0"/>
        <w:spacing w:line="300" w:lineRule="auto"/>
        <w:jc w:val="right"/>
        <w:rPr>
          <w:snapToGrid w:val="0"/>
          <w:kern w:val="0"/>
        </w:rPr>
      </w:pPr>
    </w:p>
    <w:p w14:paraId="592A8ECC">
      <w:pPr>
        <w:adjustRightInd w:val="0"/>
        <w:snapToGrid w:val="0"/>
        <w:spacing w:line="300" w:lineRule="auto"/>
        <w:jc w:val="right"/>
        <w:rPr>
          <w:snapToGrid w:val="0"/>
          <w:kern w:val="0"/>
        </w:rPr>
      </w:pPr>
    </w:p>
    <w:p w14:paraId="27B96F2A">
      <w:pPr>
        <w:adjustRightInd w:val="0"/>
        <w:snapToGrid w:val="0"/>
        <w:spacing w:line="300" w:lineRule="auto"/>
        <w:jc w:val="right"/>
        <w:rPr>
          <w:snapToGrid w:val="0"/>
          <w:kern w:val="0"/>
        </w:rPr>
      </w:pPr>
    </w:p>
    <w:p w14:paraId="148C1F00">
      <w:pPr>
        <w:adjustRightInd w:val="0"/>
        <w:snapToGrid w:val="0"/>
        <w:spacing w:line="300" w:lineRule="auto"/>
        <w:jc w:val="right"/>
        <w:rPr>
          <w:snapToGrid w:val="0"/>
          <w:kern w:val="0"/>
        </w:rPr>
      </w:pPr>
    </w:p>
    <w:p w14:paraId="5B74EDAE">
      <w:pPr>
        <w:adjustRightInd w:val="0"/>
        <w:snapToGrid w:val="0"/>
        <w:spacing w:line="300" w:lineRule="auto"/>
        <w:jc w:val="right"/>
        <w:rPr>
          <w:snapToGrid w:val="0"/>
          <w:kern w:val="0"/>
        </w:rPr>
      </w:pPr>
    </w:p>
    <w:p w14:paraId="105C3C81">
      <w:pPr>
        <w:adjustRightInd w:val="0"/>
        <w:snapToGrid w:val="0"/>
        <w:spacing w:line="300" w:lineRule="auto"/>
        <w:jc w:val="right"/>
        <w:rPr>
          <w:snapToGrid w:val="0"/>
          <w:kern w:val="0"/>
        </w:rPr>
      </w:pPr>
    </w:p>
    <w:p w14:paraId="4AE96E28">
      <w:pPr>
        <w:adjustRightInd w:val="0"/>
        <w:snapToGrid w:val="0"/>
        <w:spacing w:line="300" w:lineRule="auto"/>
        <w:jc w:val="right"/>
        <w:rPr>
          <w:snapToGrid w:val="0"/>
          <w:kern w:val="0"/>
        </w:rPr>
      </w:pPr>
    </w:p>
    <w:p w14:paraId="70D858EF">
      <w:pPr>
        <w:adjustRightInd w:val="0"/>
        <w:snapToGrid w:val="0"/>
        <w:spacing w:line="300" w:lineRule="auto"/>
        <w:jc w:val="right"/>
        <w:rPr>
          <w:snapToGrid w:val="0"/>
          <w:kern w:val="0"/>
        </w:rPr>
      </w:pPr>
    </w:p>
    <w:p w14:paraId="1614E08A">
      <w:pPr>
        <w:adjustRightInd w:val="0"/>
        <w:snapToGrid w:val="0"/>
        <w:spacing w:line="300" w:lineRule="auto"/>
        <w:jc w:val="right"/>
        <w:rPr>
          <w:snapToGrid w:val="0"/>
          <w:kern w:val="0"/>
        </w:rPr>
      </w:pPr>
    </w:p>
    <w:p w14:paraId="26AE463C">
      <w:pPr>
        <w:adjustRightInd w:val="0"/>
        <w:snapToGrid w:val="0"/>
        <w:spacing w:line="300" w:lineRule="auto"/>
        <w:jc w:val="right"/>
        <w:rPr>
          <w:snapToGrid w:val="0"/>
          <w:kern w:val="0"/>
        </w:rPr>
      </w:pPr>
    </w:p>
    <w:p w14:paraId="0B3734FF">
      <w:pPr>
        <w:adjustRightInd w:val="0"/>
        <w:snapToGrid w:val="0"/>
        <w:spacing w:line="300" w:lineRule="auto"/>
        <w:jc w:val="right"/>
        <w:rPr>
          <w:snapToGrid w:val="0"/>
          <w:kern w:val="0"/>
        </w:rPr>
      </w:pPr>
    </w:p>
    <w:p w14:paraId="2C126036">
      <w:pPr>
        <w:adjustRightInd w:val="0"/>
        <w:snapToGrid w:val="0"/>
        <w:spacing w:line="300" w:lineRule="auto"/>
        <w:jc w:val="right"/>
        <w:rPr>
          <w:snapToGrid w:val="0"/>
          <w:kern w:val="0"/>
        </w:rPr>
      </w:pPr>
    </w:p>
    <w:p w14:paraId="1D553D37">
      <w:pPr>
        <w:adjustRightInd w:val="0"/>
        <w:snapToGrid w:val="0"/>
        <w:spacing w:line="300" w:lineRule="auto"/>
        <w:jc w:val="right"/>
        <w:rPr>
          <w:snapToGrid w:val="0"/>
          <w:kern w:val="0"/>
        </w:rPr>
      </w:pPr>
    </w:p>
    <w:p w14:paraId="0679959B">
      <w:pPr>
        <w:widowControl/>
        <w:jc w:val="left"/>
        <w:rPr>
          <w:snapToGrid w:val="0"/>
          <w:kern w:val="0"/>
        </w:rPr>
      </w:pPr>
      <w:r>
        <w:rPr>
          <w:snapToGrid w:val="0"/>
          <w:kern w:val="0"/>
        </w:rPr>
        <w:br w:type="page"/>
      </w:r>
    </w:p>
    <w:p w14:paraId="74F24622">
      <w:pPr>
        <w:tabs>
          <w:tab w:val="left" w:pos="8248"/>
          <w:tab w:val="left" w:pos="9368"/>
        </w:tabs>
        <w:spacing w:line="360" w:lineRule="auto"/>
      </w:pPr>
      <w:r>
        <w:rPr>
          <w:rFonts w:hint="eastAsia"/>
        </w:rPr>
        <w:t>附表：</w:t>
      </w:r>
    </w:p>
    <w:p w14:paraId="4AFF114E">
      <w:pPr>
        <w:pStyle w:val="360"/>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333BC3EB"/>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7405D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7A874E5C">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0667F941">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1565D913">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35E81815">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28051341">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7669E6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498556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4201DB94">
            <w:pPr>
              <w:jc w:val="center"/>
              <w:rPr>
                <w:rFonts w:ascii="宋体" w:hAnsi="宋体" w:cs="Courier New"/>
                <w:snapToGrid w:val="0"/>
                <w:szCs w:val="21"/>
              </w:rPr>
            </w:pPr>
            <w:r>
              <w:rPr>
                <w:rFonts w:hint="eastAsia" w:ascii="宋体" w:hAnsi="宋体" w:cs="Courier New"/>
                <w:snapToGrid w:val="0"/>
                <w:szCs w:val="21"/>
              </w:rPr>
              <w:t>工作经验</w:t>
            </w:r>
          </w:p>
        </w:tc>
      </w:tr>
      <w:tr w14:paraId="4D853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57" w:hRule="atLeast"/>
          <w:jc w:val="center"/>
        </w:trPr>
        <w:tc>
          <w:tcPr>
            <w:tcW w:w="705" w:type="dxa"/>
            <w:vAlign w:val="center"/>
          </w:tcPr>
          <w:p w14:paraId="2C3FE582">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0CAAEF96">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46B83D39">
            <w:pPr>
              <w:rPr>
                <w:rFonts w:ascii="宋体" w:hAnsi="宋体" w:cs="Courier New"/>
                <w:snapToGrid w:val="0"/>
                <w:szCs w:val="21"/>
              </w:rPr>
            </w:pPr>
          </w:p>
        </w:tc>
        <w:tc>
          <w:tcPr>
            <w:tcW w:w="567" w:type="dxa"/>
            <w:vAlign w:val="center"/>
          </w:tcPr>
          <w:p w14:paraId="656DA79B">
            <w:pPr>
              <w:rPr>
                <w:rFonts w:ascii="宋体" w:hAnsi="宋体" w:cs="Courier New"/>
                <w:snapToGrid w:val="0"/>
                <w:szCs w:val="21"/>
              </w:rPr>
            </w:pPr>
          </w:p>
        </w:tc>
        <w:tc>
          <w:tcPr>
            <w:tcW w:w="1308" w:type="dxa"/>
            <w:vAlign w:val="center"/>
          </w:tcPr>
          <w:p w14:paraId="256CF81A">
            <w:pPr>
              <w:rPr>
                <w:rFonts w:ascii="宋体" w:hAnsi="宋体" w:cs="Courier New"/>
                <w:snapToGrid w:val="0"/>
                <w:szCs w:val="21"/>
              </w:rPr>
            </w:pPr>
          </w:p>
        </w:tc>
        <w:tc>
          <w:tcPr>
            <w:tcW w:w="1544" w:type="dxa"/>
            <w:vAlign w:val="center"/>
          </w:tcPr>
          <w:p w14:paraId="2BE7FF0C">
            <w:pPr>
              <w:rPr>
                <w:rFonts w:ascii="宋体" w:hAnsi="宋体" w:cs="Courier New"/>
                <w:snapToGrid w:val="0"/>
                <w:szCs w:val="21"/>
              </w:rPr>
            </w:pPr>
          </w:p>
        </w:tc>
        <w:tc>
          <w:tcPr>
            <w:tcW w:w="1260" w:type="dxa"/>
            <w:vAlign w:val="center"/>
          </w:tcPr>
          <w:p w14:paraId="774ABE58">
            <w:pPr>
              <w:rPr>
                <w:rFonts w:ascii="宋体" w:hAnsi="宋体" w:cs="Courier New"/>
                <w:snapToGrid w:val="0"/>
                <w:szCs w:val="21"/>
              </w:rPr>
            </w:pPr>
          </w:p>
        </w:tc>
        <w:tc>
          <w:tcPr>
            <w:tcW w:w="1620" w:type="dxa"/>
            <w:vAlign w:val="center"/>
          </w:tcPr>
          <w:p w14:paraId="4C6132D2">
            <w:pPr>
              <w:rPr>
                <w:rFonts w:ascii="宋体" w:hAnsi="宋体" w:cs="Courier New"/>
                <w:snapToGrid w:val="0"/>
                <w:szCs w:val="21"/>
              </w:rPr>
            </w:pPr>
          </w:p>
        </w:tc>
      </w:tr>
      <w:tr w14:paraId="5211C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57" w:hRule="atLeast"/>
          <w:jc w:val="center"/>
        </w:trPr>
        <w:tc>
          <w:tcPr>
            <w:tcW w:w="705" w:type="dxa"/>
            <w:vAlign w:val="center"/>
          </w:tcPr>
          <w:p w14:paraId="6826A870">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02BAE701">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11472ACC">
            <w:pPr>
              <w:rPr>
                <w:rFonts w:ascii="宋体" w:hAnsi="宋体" w:cs="Courier New"/>
                <w:snapToGrid w:val="0"/>
                <w:szCs w:val="21"/>
              </w:rPr>
            </w:pPr>
          </w:p>
        </w:tc>
        <w:tc>
          <w:tcPr>
            <w:tcW w:w="567" w:type="dxa"/>
          </w:tcPr>
          <w:p w14:paraId="52AA581A">
            <w:pPr>
              <w:rPr>
                <w:rFonts w:ascii="宋体" w:hAnsi="宋体" w:cs="Courier New"/>
                <w:snapToGrid w:val="0"/>
                <w:szCs w:val="21"/>
              </w:rPr>
            </w:pPr>
          </w:p>
        </w:tc>
        <w:tc>
          <w:tcPr>
            <w:tcW w:w="1308" w:type="dxa"/>
          </w:tcPr>
          <w:p w14:paraId="155EC53B">
            <w:pPr>
              <w:rPr>
                <w:rFonts w:ascii="宋体" w:hAnsi="宋体" w:cs="Courier New"/>
                <w:snapToGrid w:val="0"/>
                <w:szCs w:val="21"/>
              </w:rPr>
            </w:pPr>
          </w:p>
        </w:tc>
        <w:tc>
          <w:tcPr>
            <w:tcW w:w="1544" w:type="dxa"/>
          </w:tcPr>
          <w:p w14:paraId="0D2717CB">
            <w:pPr>
              <w:rPr>
                <w:rFonts w:ascii="宋体" w:hAnsi="宋体" w:cs="Courier New"/>
                <w:snapToGrid w:val="0"/>
                <w:szCs w:val="21"/>
              </w:rPr>
            </w:pPr>
          </w:p>
        </w:tc>
        <w:tc>
          <w:tcPr>
            <w:tcW w:w="1260" w:type="dxa"/>
          </w:tcPr>
          <w:p w14:paraId="0E6E5261">
            <w:pPr>
              <w:rPr>
                <w:rFonts w:ascii="宋体" w:hAnsi="宋体" w:cs="Courier New"/>
                <w:snapToGrid w:val="0"/>
                <w:szCs w:val="21"/>
              </w:rPr>
            </w:pPr>
          </w:p>
        </w:tc>
        <w:tc>
          <w:tcPr>
            <w:tcW w:w="1620" w:type="dxa"/>
          </w:tcPr>
          <w:p w14:paraId="76DCCE54">
            <w:pPr>
              <w:rPr>
                <w:rFonts w:ascii="宋体" w:hAnsi="宋体" w:cs="Courier New"/>
                <w:snapToGrid w:val="0"/>
                <w:szCs w:val="21"/>
              </w:rPr>
            </w:pPr>
          </w:p>
        </w:tc>
      </w:tr>
      <w:tr w14:paraId="7B615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57" w:hRule="atLeast"/>
          <w:jc w:val="center"/>
        </w:trPr>
        <w:tc>
          <w:tcPr>
            <w:tcW w:w="705" w:type="dxa"/>
            <w:vAlign w:val="center"/>
          </w:tcPr>
          <w:p w14:paraId="7058182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22AFAC91">
            <w:pPr>
              <w:jc w:val="center"/>
              <w:rPr>
                <w:rFonts w:ascii="宋体" w:hAnsi="宋体" w:cs="Courier New"/>
                <w:snapToGrid w:val="0"/>
                <w:szCs w:val="21"/>
              </w:rPr>
            </w:pPr>
          </w:p>
        </w:tc>
        <w:tc>
          <w:tcPr>
            <w:tcW w:w="851" w:type="dxa"/>
          </w:tcPr>
          <w:p w14:paraId="7C5DC527">
            <w:pPr>
              <w:rPr>
                <w:rFonts w:ascii="宋体" w:hAnsi="宋体" w:cs="Courier New"/>
                <w:snapToGrid w:val="0"/>
                <w:szCs w:val="21"/>
              </w:rPr>
            </w:pPr>
          </w:p>
        </w:tc>
        <w:tc>
          <w:tcPr>
            <w:tcW w:w="567" w:type="dxa"/>
          </w:tcPr>
          <w:p w14:paraId="47808919">
            <w:pPr>
              <w:rPr>
                <w:rFonts w:ascii="宋体" w:hAnsi="宋体" w:cs="Courier New"/>
                <w:snapToGrid w:val="0"/>
                <w:szCs w:val="21"/>
              </w:rPr>
            </w:pPr>
          </w:p>
        </w:tc>
        <w:tc>
          <w:tcPr>
            <w:tcW w:w="1308" w:type="dxa"/>
          </w:tcPr>
          <w:p w14:paraId="3C351D44">
            <w:pPr>
              <w:rPr>
                <w:rFonts w:ascii="宋体" w:hAnsi="宋体" w:cs="Courier New"/>
                <w:snapToGrid w:val="0"/>
                <w:szCs w:val="21"/>
              </w:rPr>
            </w:pPr>
          </w:p>
        </w:tc>
        <w:tc>
          <w:tcPr>
            <w:tcW w:w="1544" w:type="dxa"/>
          </w:tcPr>
          <w:p w14:paraId="775338F5">
            <w:pPr>
              <w:rPr>
                <w:rFonts w:ascii="宋体" w:hAnsi="宋体" w:cs="Courier New"/>
                <w:snapToGrid w:val="0"/>
                <w:szCs w:val="21"/>
              </w:rPr>
            </w:pPr>
          </w:p>
        </w:tc>
        <w:tc>
          <w:tcPr>
            <w:tcW w:w="1260" w:type="dxa"/>
          </w:tcPr>
          <w:p w14:paraId="447B5BAF">
            <w:pPr>
              <w:rPr>
                <w:rFonts w:ascii="宋体" w:hAnsi="宋体" w:cs="Courier New"/>
                <w:snapToGrid w:val="0"/>
                <w:szCs w:val="21"/>
              </w:rPr>
            </w:pPr>
          </w:p>
        </w:tc>
        <w:tc>
          <w:tcPr>
            <w:tcW w:w="1620" w:type="dxa"/>
          </w:tcPr>
          <w:p w14:paraId="6DFCD14F">
            <w:pPr>
              <w:rPr>
                <w:rFonts w:ascii="宋体" w:hAnsi="宋体" w:cs="Courier New"/>
                <w:snapToGrid w:val="0"/>
                <w:szCs w:val="21"/>
              </w:rPr>
            </w:pPr>
          </w:p>
        </w:tc>
      </w:tr>
      <w:tr w14:paraId="095D0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57" w:hRule="atLeast"/>
          <w:jc w:val="center"/>
        </w:trPr>
        <w:tc>
          <w:tcPr>
            <w:tcW w:w="705" w:type="dxa"/>
            <w:vAlign w:val="center"/>
          </w:tcPr>
          <w:p w14:paraId="17341DC7">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1DCB8A3">
            <w:pPr>
              <w:jc w:val="center"/>
              <w:rPr>
                <w:rFonts w:ascii="宋体" w:hAnsi="宋体" w:cs="Courier New"/>
                <w:snapToGrid w:val="0"/>
                <w:szCs w:val="21"/>
              </w:rPr>
            </w:pPr>
          </w:p>
        </w:tc>
        <w:tc>
          <w:tcPr>
            <w:tcW w:w="851" w:type="dxa"/>
          </w:tcPr>
          <w:p w14:paraId="50442B61">
            <w:pPr>
              <w:rPr>
                <w:rFonts w:ascii="宋体" w:hAnsi="宋体" w:cs="Courier New"/>
                <w:snapToGrid w:val="0"/>
                <w:szCs w:val="21"/>
              </w:rPr>
            </w:pPr>
          </w:p>
        </w:tc>
        <w:tc>
          <w:tcPr>
            <w:tcW w:w="567" w:type="dxa"/>
          </w:tcPr>
          <w:p w14:paraId="2FA3B165">
            <w:pPr>
              <w:rPr>
                <w:rFonts w:ascii="宋体" w:hAnsi="宋体" w:cs="Courier New"/>
                <w:snapToGrid w:val="0"/>
                <w:szCs w:val="21"/>
              </w:rPr>
            </w:pPr>
          </w:p>
        </w:tc>
        <w:tc>
          <w:tcPr>
            <w:tcW w:w="1308" w:type="dxa"/>
          </w:tcPr>
          <w:p w14:paraId="6A725A51">
            <w:pPr>
              <w:rPr>
                <w:rFonts w:ascii="宋体" w:hAnsi="宋体" w:cs="Courier New"/>
                <w:snapToGrid w:val="0"/>
                <w:szCs w:val="21"/>
              </w:rPr>
            </w:pPr>
          </w:p>
        </w:tc>
        <w:tc>
          <w:tcPr>
            <w:tcW w:w="1544" w:type="dxa"/>
          </w:tcPr>
          <w:p w14:paraId="703DA67C">
            <w:pPr>
              <w:rPr>
                <w:rFonts w:ascii="宋体" w:hAnsi="宋体" w:cs="Courier New"/>
                <w:snapToGrid w:val="0"/>
                <w:szCs w:val="21"/>
              </w:rPr>
            </w:pPr>
          </w:p>
        </w:tc>
        <w:tc>
          <w:tcPr>
            <w:tcW w:w="1260" w:type="dxa"/>
          </w:tcPr>
          <w:p w14:paraId="1AECFD0D">
            <w:pPr>
              <w:rPr>
                <w:rFonts w:ascii="宋体" w:hAnsi="宋体" w:cs="Courier New"/>
                <w:snapToGrid w:val="0"/>
                <w:szCs w:val="21"/>
              </w:rPr>
            </w:pPr>
          </w:p>
        </w:tc>
        <w:tc>
          <w:tcPr>
            <w:tcW w:w="1620" w:type="dxa"/>
          </w:tcPr>
          <w:p w14:paraId="656A8A1C">
            <w:pPr>
              <w:rPr>
                <w:rFonts w:ascii="宋体" w:hAnsi="宋体" w:cs="Courier New"/>
                <w:snapToGrid w:val="0"/>
                <w:szCs w:val="21"/>
              </w:rPr>
            </w:pPr>
          </w:p>
        </w:tc>
      </w:tr>
      <w:tr w14:paraId="15662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57" w:hRule="atLeast"/>
          <w:jc w:val="center"/>
        </w:trPr>
        <w:tc>
          <w:tcPr>
            <w:tcW w:w="705" w:type="dxa"/>
          </w:tcPr>
          <w:p w14:paraId="495763CE">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4045C238">
            <w:pPr>
              <w:jc w:val="center"/>
              <w:rPr>
                <w:rFonts w:ascii="宋体" w:hAnsi="宋体" w:cs="Courier New"/>
                <w:snapToGrid w:val="0"/>
                <w:szCs w:val="21"/>
              </w:rPr>
            </w:pPr>
          </w:p>
        </w:tc>
        <w:tc>
          <w:tcPr>
            <w:tcW w:w="851" w:type="dxa"/>
          </w:tcPr>
          <w:p w14:paraId="04831045">
            <w:pPr>
              <w:rPr>
                <w:rFonts w:ascii="宋体" w:hAnsi="宋体" w:cs="Courier New"/>
                <w:snapToGrid w:val="0"/>
                <w:szCs w:val="21"/>
              </w:rPr>
            </w:pPr>
          </w:p>
        </w:tc>
        <w:tc>
          <w:tcPr>
            <w:tcW w:w="567" w:type="dxa"/>
          </w:tcPr>
          <w:p w14:paraId="298198EE">
            <w:pPr>
              <w:rPr>
                <w:rFonts w:ascii="宋体" w:hAnsi="宋体" w:cs="Courier New"/>
                <w:snapToGrid w:val="0"/>
                <w:szCs w:val="21"/>
              </w:rPr>
            </w:pPr>
          </w:p>
        </w:tc>
        <w:tc>
          <w:tcPr>
            <w:tcW w:w="1308" w:type="dxa"/>
          </w:tcPr>
          <w:p w14:paraId="22E4E7BA">
            <w:pPr>
              <w:rPr>
                <w:rFonts w:ascii="宋体" w:hAnsi="宋体" w:cs="Courier New"/>
                <w:snapToGrid w:val="0"/>
                <w:szCs w:val="21"/>
              </w:rPr>
            </w:pPr>
          </w:p>
        </w:tc>
        <w:tc>
          <w:tcPr>
            <w:tcW w:w="1544" w:type="dxa"/>
          </w:tcPr>
          <w:p w14:paraId="4D49F52E">
            <w:pPr>
              <w:rPr>
                <w:rFonts w:ascii="宋体" w:hAnsi="宋体" w:cs="Courier New"/>
                <w:snapToGrid w:val="0"/>
                <w:szCs w:val="21"/>
              </w:rPr>
            </w:pPr>
          </w:p>
        </w:tc>
        <w:tc>
          <w:tcPr>
            <w:tcW w:w="1260" w:type="dxa"/>
          </w:tcPr>
          <w:p w14:paraId="65415920">
            <w:pPr>
              <w:rPr>
                <w:rFonts w:ascii="宋体" w:hAnsi="宋体" w:cs="Courier New"/>
                <w:snapToGrid w:val="0"/>
                <w:szCs w:val="21"/>
              </w:rPr>
            </w:pPr>
          </w:p>
        </w:tc>
        <w:tc>
          <w:tcPr>
            <w:tcW w:w="1620" w:type="dxa"/>
          </w:tcPr>
          <w:p w14:paraId="2CF339C2">
            <w:pPr>
              <w:rPr>
                <w:rFonts w:ascii="宋体" w:hAnsi="宋体" w:cs="Courier New"/>
                <w:snapToGrid w:val="0"/>
                <w:szCs w:val="21"/>
              </w:rPr>
            </w:pPr>
          </w:p>
        </w:tc>
      </w:tr>
      <w:tr w14:paraId="3B204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57" w:hRule="atLeast"/>
          <w:jc w:val="center"/>
        </w:trPr>
        <w:tc>
          <w:tcPr>
            <w:tcW w:w="705" w:type="dxa"/>
          </w:tcPr>
          <w:p w14:paraId="1184B408">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048C4112">
            <w:pPr>
              <w:jc w:val="center"/>
              <w:rPr>
                <w:rFonts w:ascii="宋体" w:hAnsi="宋体" w:cs="Courier New"/>
                <w:snapToGrid w:val="0"/>
                <w:szCs w:val="21"/>
              </w:rPr>
            </w:pPr>
          </w:p>
        </w:tc>
        <w:tc>
          <w:tcPr>
            <w:tcW w:w="851" w:type="dxa"/>
          </w:tcPr>
          <w:p w14:paraId="56ABF7A6">
            <w:pPr>
              <w:rPr>
                <w:rFonts w:ascii="宋体" w:hAnsi="宋体" w:cs="Courier New"/>
                <w:snapToGrid w:val="0"/>
                <w:szCs w:val="21"/>
              </w:rPr>
            </w:pPr>
          </w:p>
        </w:tc>
        <w:tc>
          <w:tcPr>
            <w:tcW w:w="567" w:type="dxa"/>
          </w:tcPr>
          <w:p w14:paraId="6DC0DEA9">
            <w:pPr>
              <w:rPr>
                <w:rFonts w:ascii="宋体" w:hAnsi="宋体" w:cs="Courier New"/>
                <w:snapToGrid w:val="0"/>
                <w:szCs w:val="21"/>
              </w:rPr>
            </w:pPr>
          </w:p>
        </w:tc>
        <w:tc>
          <w:tcPr>
            <w:tcW w:w="1308" w:type="dxa"/>
          </w:tcPr>
          <w:p w14:paraId="1D8B852C">
            <w:pPr>
              <w:rPr>
                <w:rFonts w:ascii="宋体" w:hAnsi="宋体" w:cs="Courier New"/>
                <w:snapToGrid w:val="0"/>
                <w:szCs w:val="21"/>
              </w:rPr>
            </w:pPr>
          </w:p>
        </w:tc>
        <w:tc>
          <w:tcPr>
            <w:tcW w:w="1544" w:type="dxa"/>
          </w:tcPr>
          <w:p w14:paraId="4042CF85">
            <w:pPr>
              <w:rPr>
                <w:rFonts w:ascii="宋体" w:hAnsi="宋体" w:cs="Courier New"/>
                <w:snapToGrid w:val="0"/>
                <w:szCs w:val="21"/>
              </w:rPr>
            </w:pPr>
          </w:p>
        </w:tc>
        <w:tc>
          <w:tcPr>
            <w:tcW w:w="1260" w:type="dxa"/>
          </w:tcPr>
          <w:p w14:paraId="626F4729">
            <w:pPr>
              <w:rPr>
                <w:rFonts w:ascii="宋体" w:hAnsi="宋体" w:cs="Courier New"/>
                <w:snapToGrid w:val="0"/>
                <w:szCs w:val="21"/>
              </w:rPr>
            </w:pPr>
          </w:p>
        </w:tc>
        <w:tc>
          <w:tcPr>
            <w:tcW w:w="1620" w:type="dxa"/>
          </w:tcPr>
          <w:p w14:paraId="09E3F382">
            <w:pPr>
              <w:rPr>
                <w:rFonts w:ascii="宋体" w:hAnsi="宋体" w:cs="Courier New"/>
                <w:snapToGrid w:val="0"/>
                <w:szCs w:val="21"/>
              </w:rPr>
            </w:pPr>
          </w:p>
        </w:tc>
      </w:tr>
      <w:tr w14:paraId="6D9C9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57" w:hRule="atLeast"/>
          <w:jc w:val="center"/>
        </w:trPr>
        <w:tc>
          <w:tcPr>
            <w:tcW w:w="705" w:type="dxa"/>
          </w:tcPr>
          <w:p w14:paraId="5F08D701">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6FCDBE8">
            <w:pPr>
              <w:jc w:val="center"/>
              <w:rPr>
                <w:rFonts w:ascii="宋体" w:hAnsi="宋体" w:cs="Courier New"/>
                <w:snapToGrid w:val="0"/>
                <w:szCs w:val="21"/>
              </w:rPr>
            </w:pPr>
          </w:p>
        </w:tc>
        <w:tc>
          <w:tcPr>
            <w:tcW w:w="851" w:type="dxa"/>
          </w:tcPr>
          <w:p w14:paraId="1986A230">
            <w:pPr>
              <w:rPr>
                <w:rFonts w:ascii="宋体" w:hAnsi="宋体" w:cs="Courier New"/>
                <w:snapToGrid w:val="0"/>
                <w:szCs w:val="21"/>
              </w:rPr>
            </w:pPr>
          </w:p>
        </w:tc>
        <w:tc>
          <w:tcPr>
            <w:tcW w:w="567" w:type="dxa"/>
          </w:tcPr>
          <w:p w14:paraId="49FCEAA7">
            <w:pPr>
              <w:rPr>
                <w:rFonts w:ascii="宋体" w:hAnsi="宋体" w:cs="Courier New"/>
                <w:snapToGrid w:val="0"/>
                <w:szCs w:val="21"/>
              </w:rPr>
            </w:pPr>
          </w:p>
        </w:tc>
        <w:tc>
          <w:tcPr>
            <w:tcW w:w="1308" w:type="dxa"/>
          </w:tcPr>
          <w:p w14:paraId="5E1AD0AC">
            <w:pPr>
              <w:rPr>
                <w:rFonts w:ascii="宋体" w:hAnsi="宋体" w:cs="Courier New"/>
                <w:snapToGrid w:val="0"/>
                <w:szCs w:val="21"/>
              </w:rPr>
            </w:pPr>
          </w:p>
        </w:tc>
        <w:tc>
          <w:tcPr>
            <w:tcW w:w="1544" w:type="dxa"/>
          </w:tcPr>
          <w:p w14:paraId="78E716E9">
            <w:pPr>
              <w:rPr>
                <w:rFonts w:ascii="宋体" w:hAnsi="宋体" w:cs="Courier New"/>
                <w:snapToGrid w:val="0"/>
                <w:szCs w:val="21"/>
              </w:rPr>
            </w:pPr>
          </w:p>
        </w:tc>
        <w:tc>
          <w:tcPr>
            <w:tcW w:w="1260" w:type="dxa"/>
          </w:tcPr>
          <w:p w14:paraId="583F9578">
            <w:pPr>
              <w:rPr>
                <w:rFonts w:ascii="宋体" w:hAnsi="宋体" w:cs="Courier New"/>
                <w:snapToGrid w:val="0"/>
                <w:szCs w:val="21"/>
              </w:rPr>
            </w:pPr>
          </w:p>
        </w:tc>
        <w:tc>
          <w:tcPr>
            <w:tcW w:w="1620" w:type="dxa"/>
          </w:tcPr>
          <w:p w14:paraId="77D5628E">
            <w:pPr>
              <w:rPr>
                <w:rFonts w:ascii="宋体" w:hAnsi="宋体" w:cs="Courier New"/>
                <w:snapToGrid w:val="0"/>
                <w:szCs w:val="21"/>
              </w:rPr>
            </w:pPr>
          </w:p>
        </w:tc>
      </w:tr>
      <w:tr w14:paraId="250ED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57" w:hRule="atLeast"/>
          <w:jc w:val="center"/>
        </w:trPr>
        <w:tc>
          <w:tcPr>
            <w:tcW w:w="705" w:type="dxa"/>
          </w:tcPr>
          <w:p w14:paraId="6F9930CC">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590F1EB2">
            <w:pPr>
              <w:jc w:val="center"/>
              <w:rPr>
                <w:rFonts w:ascii="宋体" w:hAnsi="宋体" w:cs="Courier New"/>
                <w:snapToGrid w:val="0"/>
                <w:szCs w:val="21"/>
              </w:rPr>
            </w:pPr>
          </w:p>
        </w:tc>
        <w:tc>
          <w:tcPr>
            <w:tcW w:w="851" w:type="dxa"/>
          </w:tcPr>
          <w:p w14:paraId="77B1AC06">
            <w:pPr>
              <w:rPr>
                <w:rFonts w:ascii="宋体" w:hAnsi="宋体" w:cs="Courier New"/>
                <w:snapToGrid w:val="0"/>
                <w:szCs w:val="21"/>
              </w:rPr>
            </w:pPr>
          </w:p>
        </w:tc>
        <w:tc>
          <w:tcPr>
            <w:tcW w:w="567" w:type="dxa"/>
          </w:tcPr>
          <w:p w14:paraId="165E2522">
            <w:pPr>
              <w:rPr>
                <w:rFonts w:ascii="宋体" w:hAnsi="宋体" w:cs="Courier New"/>
                <w:snapToGrid w:val="0"/>
                <w:szCs w:val="21"/>
              </w:rPr>
            </w:pPr>
          </w:p>
        </w:tc>
        <w:tc>
          <w:tcPr>
            <w:tcW w:w="1308" w:type="dxa"/>
          </w:tcPr>
          <w:p w14:paraId="60408B2A">
            <w:pPr>
              <w:rPr>
                <w:rFonts w:ascii="宋体" w:hAnsi="宋体" w:cs="Courier New"/>
                <w:snapToGrid w:val="0"/>
                <w:szCs w:val="21"/>
              </w:rPr>
            </w:pPr>
          </w:p>
        </w:tc>
        <w:tc>
          <w:tcPr>
            <w:tcW w:w="1544" w:type="dxa"/>
          </w:tcPr>
          <w:p w14:paraId="088877E6">
            <w:pPr>
              <w:rPr>
                <w:rFonts w:ascii="宋体" w:hAnsi="宋体" w:cs="Courier New"/>
                <w:snapToGrid w:val="0"/>
                <w:szCs w:val="21"/>
              </w:rPr>
            </w:pPr>
          </w:p>
        </w:tc>
        <w:tc>
          <w:tcPr>
            <w:tcW w:w="1260" w:type="dxa"/>
          </w:tcPr>
          <w:p w14:paraId="13FE139C">
            <w:pPr>
              <w:rPr>
                <w:rFonts w:ascii="宋体" w:hAnsi="宋体" w:cs="Courier New"/>
                <w:snapToGrid w:val="0"/>
                <w:szCs w:val="21"/>
              </w:rPr>
            </w:pPr>
          </w:p>
        </w:tc>
        <w:tc>
          <w:tcPr>
            <w:tcW w:w="1620" w:type="dxa"/>
          </w:tcPr>
          <w:p w14:paraId="3310F9FB">
            <w:pPr>
              <w:rPr>
                <w:rFonts w:ascii="宋体" w:hAnsi="宋体" w:cs="Courier New"/>
                <w:snapToGrid w:val="0"/>
                <w:szCs w:val="21"/>
              </w:rPr>
            </w:pPr>
          </w:p>
        </w:tc>
      </w:tr>
      <w:tr w14:paraId="5DA64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57" w:hRule="atLeast"/>
          <w:jc w:val="center"/>
        </w:trPr>
        <w:tc>
          <w:tcPr>
            <w:tcW w:w="705" w:type="dxa"/>
          </w:tcPr>
          <w:p w14:paraId="310D3DA0">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1796C86">
            <w:pPr>
              <w:jc w:val="center"/>
              <w:rPr>
                <w:rFonts w:ascii="宋体" w:hAnsi="宋体" w:cs="Courier New"/>
                <w:snapToGrid w:val="0"/>
                <w:szCs w:val="21"/>
              </w:rPr>
            </w:pPr>
          </w:p>
        </w:tc>
        <w:tc>
          <w:tcPr>
            <w:tcW w:w="851" w:type="dxa"/>
          </w:tcPr>
          <w:p w14:paraId="55704D67">
            <w:pPr>
              <w:rPr>
                <w:rFonts w:ascii="宋体" w:hAnsi="宋体" w:cs="Courier New"/>
                <w:snapToGrid w:val="0"/>
                <w:szCs w:val="21"/>
              </w:rPr>
            </w:pPr>
          </w:p>
        </w:tc>
        <w:tc>
          <w:tcPr>
            <w:tcW w:w="567" w:type="dxa"/>
          </w:tcPr>
          <w:p w14:paraId="110AF116">
            <w:pPr>
              <w:rPr>
                <w:rFonts w:ascii="宋体" w:hAnsi="宋体" w:cs="Courier New"/>
                <w:snapToGrid w:val="0"/>
                <w:szCs w:val="21"/>
              </w:rPr>
            </w:pPr>
          </w:p>
        </w:tc>
        <w:tc>
          <w:tcPr>
            <w:tcW w:w="1308" w:type="dxa"/>
          </w:tcPr>
          <w:p w14:paraId="14909F19">
            <w:pPr>
              <w:rPr>
                <w:rFonts w:ascii="宋体" w:hAnsi="宋体" w:cs="Courier New"/>
                <w:snapToGrid w:val="0"/>
                <w:szCs w:val="21"/>
              </w:rPr>
            </w:pPr>
          </w:p>
        </w:tc>
        <w:tc>
          <w:tcPr>
            <w:tcW w:w="1544" w:type="dxa"/>
          </w:tcPr>
          <w:p w14:paraId="7B457D5C">
            <w:pPr>
              <w:rPr>
                <w:rFonts w:ascii="宋体" w:hAnsi="宋体" w:cs="Courier New"/>
                <w:snapToGrid w:val="0"/>
                <w:szCs w:val="21"/>
              </w:rPr>
            </w:pPr>
          </w:p>
        </w:tc>
        <w:tc>
          <w:tcPr>
            <w:tcW w:w="1260" w:type="dxa"/>
          </w:tcPr>
          <w:p w14:paraId="6E8767AC">
            <w:pPr>
              <w:rPr>
                <w:rFonts w:ascii="宋体" w:hAnsi="宋体" w:cs="Courier New"/>
                <w:snapToGrid w:val="0"/>
                <w:szCs w:val="21"/>
              </w:rPr>
            </w:pPr>
          </w:p>
        </w:tc>
        <w:tc>
          <w:tcPr>
            <w:tcW w:w="1620" w:type="dxa"/>
          </w:tcPr>
          <w:p w14:paraId="3CAE3F27">
            <w:pPr>
              <w:rPr>
                <w:rFonts w:ascii="宋体" w:hAnsi="宋体" w:cs="Courier New"/>
                <w:snapToGrid w:val="0"/>
                <w:szCs w:val="21"/>
              </w:rPr>
            </w:pPr>
          </w:p>
        </w:tc>
      </w:tr>
    </w:tbl>
    <w:p w14:paraId="74EAFB2B">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5E727B29">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1、填写时，如本表格不适合供应商的实际情况，可根据本表格格式自行划表填写。</w:t>
      </w:r>
    </w:p>
    <w:p w14:paraId="4D3B5FFA">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06AF36">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3、本表格所要求填写的人员是指供应商将安排在此项目的具体人员。</w:t>
      </w:r>
    </w:p>
    <w:p w14:paraId="46AF750F">
      <w:pPr>
        <w:spacing w:line="360" w:lineRule="auto"/>
        <w:rPr>
          <w:rFonts w:cs="Courier New"/>
          <w:snapToGrid w:val="0"/>
          <w:szCs w:val="18"/>
        </w:rPr>
      </w:pPr>
    </w:p>
    <w:p w14:paraId="3A915F91">
      <w:pPr>
        <w:spacing w:line="360" w:lineRule="auto"/>
        <w:rPr>
          <w:rFonts w:cs="Courier New"/>
          <w:snapToGrid w:val="0"/>
          <w:szCs w:val="18"/>
        </w:rPr>
      </w:pPr>
    </w:p>
    <w:p w14:paraId="13C30D1F">
      <w:pPr>
        <w:adjustRightInd w:val="0"/>
        <w:snapToGrid w:val="0"/>
        <w:spacing w:line="300" w:lineRule="auto"/>
        <w:rPr>
          <w:snapToGrid w:val="0"/>
          <w:kern w:val="0"/>
        </w:rPr>
      </w:pPr>
      <w:r>
        <w:rPr>
          <w:rFonts w:hint="eastAsia"/>
          <w:snapToGrid w:val="0"/>
          <w:kern w:val="0"/>
        </w:rPr>
        <w:t>供应商：（盖章）</w:t>
      </w:r>
    </w:p>
    <w:p w14:paraId="1A654008">
      <w:pPr>
        <w:adjustRightInd w:val="0"/>
        <w:snapToGrid w:val="0"/>
        <w:spacing w:line="300" w:lineRule="auto"/>
        <w:rPr>
          <w:snapToGrid w:val="0"/>
          <w:kern w:val="0"/>
        </w:rPr>
      </w:pPr>
    </w:p>
    <w:p w14:paraId="553BA30D">
      <w:pPr>
        <w:adjustRightInd w:val="0"/>
        <w:snapToGrid w:val="0"/>
        <w:spacing w:line="300" w:lineRule="auto"/>
        <w:rPr>
          <w:snapToGrid w:val="0"/>
          <w:kern w:val="0"/>
        </w:rPr>
      </w:pPr>
    </w:p>
    <w:p w14:paraId="4011BC2B">
      <w:pPr>
        <w:adjustRightInd w:val="0"/>
        <w:snapToGrid w:val="0"/>
        <w:spacing w:line="300" w:lineRule="auto"/>
        <w:rPr>
          <w:snapToGrid w:val="0"/>
          <w:kern w:val="0"/>
        </w:rPr>
      </w:pPr>
    </w:p>
    <w:p w14:paraId="10367479">
      <w:pPr>
        <w:adjustRightInd w:val="0"/>
        <w:snapToGrid w:val="0"/>
        <w:spacing w:line="300" w:lineRule="auto"/>
        <w:rPr>
          <w:snapToGrid w:val="0"/>
          <w:kern w:val="0"/>
        </w:rPr>
      </w:pPr>
    </w:p>
    <w:p w14:paraId="0962D177">
      <w:pPr>
        <w:adjustRightInd w:val="0"/>
        <w:snapToGrid w:val="0"/>
        <w:spacing w:line="300" w:lineRule="auto"/>
        <w:rPr>
          <w:snapToGrid w:val="0"/>
          <w:kern w:val="0"/>
        </w:rPr>
      </w:pPr>
    </w:p>
    <w:p w14:paraId="0A362486">
      <w:pPr>
        <w:wordWrap w:val="0"/>
        <w:adjustRightInd w:val="0"/>
        <w:snapToGrid w:val="0"/>
        <w:spacing w:line="300" w:lineRule="auto"/>
        <w:jc w:val="right"/>
      </w:pPr>
      <w:r>
        <w:rPr>
          <w:rFonts w:hint="eastAsia"/>
          <w:snapToGrid w:val="0"/>
          <w:kern w:val="0"/>
        </w:rPr>
        <w:t>年    月   日</w:t>
      </w:r>
    </w:p>
    <w:p w14:paraId="6E439F82"/>
    <w:p w14:paraId="2BF11A1A">
      <w:pPr>
        <w:widowControl/>
        <w:jc w:val="left"/>
      </w:pPr>
      <w:r>
        <w:br w:type="page"/>
      </w:r>
    </w:p>
    <w:p w14:paraId="25456B69"/>
    <w:p w14:paraId="059167CD">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asciiTheme="minorEastAsia" w:hAnsiTheme="minorEastAsia" w:eastAsiaTheme="minorEastAsia"/>
          <w:sz w:val="24"/>
        </w:rPr>
        <w:t>格式</w:t>
      </w:r>
      <w:r>
        <w:rPr>
          <w:rFonts w:hint="eastAsia" w:asciiTheme="minorEastAsia" w:hAnsiTheme="minorEastAsia" w:eastAsiaTheme="minorEastAsia"/>
          <w:sz w:val="24"/>
        </w:rPr>
        <w:t>8</w:t>
      </w:r>
      <w:r>
        <w:rPr>
          <w:rFonts w:asciiTheme="minorEastAsia" w:hAnsiTheme="minorEastAsia" w:eastAsiaTheme="minorEastAsia"/>
          <w:sz w:val="24"/>
        </w:rPr>
        <w:t xml:space="preserve">  </w:t>
      </w:r>
      <w:r>
        <w:rPr>
          <w:rFonts w:hint="eastAsia" w:asciiTheme="minorEastAsia" w:hAnsiTheme="minorEastAsia" w:eastAsiaTheme="minorEastAsia"/>
          <w:sz w:val="24"/>
        </w:rPr>
        <w:t>供应商情况介绍</w:t>
      </w:r>
    </w:p>
    <w:p w14:paraId="16E9294D"/>
    <w:p w14:paraId="40F66DF0">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供应商基本情况简介，格式自拟，包括但不限于经营范围、依法纳税记录等；</w:t>
      </w:r>
    </w:p>
    <w:p w14:paraId="491D5CD2">
      <w:pPr>
        <w:adjustRightInd w:val="0"/>
        <w:snapToGrid w:val="0"/>
        <w:spacing w:line="360" w:lineRule="auto"/>
        <w:rPr>
          <w:rFonts w:ascii="宋体" w:hAnsi="宋体"/>
          <w:bCs/>
          <w:snapToGrid w:val="0"/>
          <w:kern w:val="0"/>
          <w:szCs w:val="21"/>
        </w:rPr>
      </w:pPr>
    </w:p>
    <w:p w14:paraId="1B8CD7AA">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供应商认为有必要提供的其他文件。</w:t>
      </w:r>
    </w:p>
    <w:p w14:paraId="01CD0720">
      <w:pPr>
        <w:adjustRightInd w:val="0"/>
        <w:snapToGrid w:val="0"/>
        <w:spacing w:line="360" w:lineRule="auto"/>
        <w:rPr>
          <w:bCs/>
          <w:snapToGrid w:val="0"/>
          <w:kern w:val="0"/>
        </w:rPr>
      </w:pPr>
    </w:p>
    <w:p w14:paraId="59DB07F9">
      <w:pPr>
        <w:adjustRightInd w:val="0"/>
        <w:snapToGrid w:val="0"/>
        <w:spacing w:line="360" w:lineRule="auto"/>
        <w:rPr>
          <w:rFonts w:eastAsia="楷体_GB2312"/>
          <w:b/>
          <w:bCs/>
          <w:snapToGrid w:val="0"/>
          <w:kern w:val="0"/>
        </w:rPr>
      </w:pPr>
      <w:r>
        <w:rPr>
          <w:rFonts w:hint="eastAsia" w:eastAsia="楷体_GB2312"/>
          <w:b/>
          <w:bCs/>
          <w:snapToGrid w:val="0"/>
          <w:kern w:val="0"/>
        </w:rPr>
        <w:t>注：供应商提供的以上资料若为复印件或扫描件需加盖供应商公章</w:t>
      </w:r>
    </w:p>
    <w:p w14:paraId="3676D98E">
      <w:pPr>
        <w:pStyle w:val="3"/>
        <w:spacing w:before="0"/>
        <w:rPr>
          <w:rFonts w:ascii="宋体" w:hAnsi="宋体"/>
          <w:sz w:val="28"/>
        </w:rPr>
      </w:pPr>
    </w:p>
    <w:p w14:paraId="7CFA9D4F"/>
    <w:p w14:paraId="18040180"/>
    <w:p w14:paraId="24AFF1A8"/>
    <w:p w14:paraId="02883B80"/>
    <w:p w14:paraId="4E76990C"/>
    <w:p w14:paraId="7FBFAEBB"/>
    <w:p w14:paraId="4171AACC"/>
    <w:p w14:paraId="4050D205"/>
    <w:p w14:paraId="75455704"/>
    <w:p w14:paraId="03040592"/>
    <w:p w14:paraId="158885A7"/>
    <w:p w14:paraId="3569841C"/>
    <w:p w14:paraId="234BDB5C"/>
    <w:p w14:paraId="62FCC5CC"/>
    <w:p w14:paraId="4C941108"/>
    <w:p w14:paraId="30EE31D8"/>
    <w:p w14:paraId="334C2161"/>
    <w:p w14:paraId="736DB65D"/>
    <w:p w14:paraId="4EDC9063"/>
    <w:p w14:paraId="7EAE7A91"/>
    <w:p w14:paraId="0C192F2C"/>
    <w:p w14:paraId="6EC62436"/>
    <w:p w14:paraId="07571576"/>
    <w:p w14:paraId="6D34568A"/>
    <w:p w14:paraId="6968B1AF"/>
    <w:p w14:paraId="5A6AD562"/>
    <w:p w14:paraId="2074AFDC"/>
    <w:p w14:paraId="3C6D389C"/>
    <w:p w14:paraId="78DDACC5"/>
    <w:p w14:paraId="7AB3D3F5"/>
    <w:p w14:paraId="0A285008"/>
    <w:p w14:paraId="35723BA7">
      <w:pPr>
        <w:widowControl/>
        <w:jc w:val="left"/>
      </w:pPr>
      <w:r>
        <w:br w:type="page"/>
      </w:r>
    </w:p>
    <w:p w14:paraId="6B0B7007"/>
    <w:p w14:paraId="3BE0E2EF">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68" w:name="_Toc44690436"/>
      <w:bookmarkStart w:id="69" w:name="_Toc44691168"/>
      <w:bookmarkStart w:id="70" w:name="_Toc44690709"/>
      <w:bookmarkStart w:id="71" w:name="_Toc44691400"/>
      <w:r>
        <w:rPr>
          <w:rFonts w:hint="eastAsia" w:asciiTheme="minorEastAsia" w:hAnsiTheme="minorEastAsia" w:eastAsiaTheme="minorEastAsia"/>
          <w:sz w:val="24"/>
        </w:rPr>
        <w:t>格式9  偏离表</w:t>
      </w:r>
      <w:bookmarkEnd w:id="68"/>
      <w:bookmarkEnd w:id="69"/>
      <w:bookmarkEnd w:id="70"/>
      <w:bookmarkEnd w:id="71"/>
    </w:p>
    <w:p w14:paraId="6D114771">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lang w:eastAsia="zh-CN"/>
              </w:rPr>
              <w:t>采购文件</w:t>
            </w:r>
            <w:r>
              <w:rPr>
                <w:rFonts w:hint="eastAsia" w:ascii="宋体" w:hAnsi="宋体"/>
                <w:szCs w:val="21"/>
              </w:rPr>
              <w:t>服务要求</w:t>
            </w:r>
          </w:p>
        </w:tc>
        <w:tc>
          <w:tcPr>
            <w:tcW w:w="1985" w:type="dxa"/>
            <w:vAlign w:val="center"/>
          </w:tcPr>
          <w:p w14:paraId="4E5E7328">
            <w:pPr>
              <w:jc w:val="center"/>
              <w:rPr>
                <w:rFonts w:ascii="宋体" w:hAnsi="宋体"/>
                <w:szCs w:val="21"/>
              </w:rPr>
            </w:pPr>
            <w:r>
              <w:rPr>
                <w:rFonts w:hint="eastAsia" w:ascii="宋体" w:hAnsi="宋体"/>
                <w:szCs w:val="21"/>
                <w:lang w:eastAsia="zh-CN"/>
              </w:rPr>
              <w:t>响应文件</w:t>
            </w:r>
            <w:r>
              <w:rPr>
                <w:rFonts w:hint="eastAsia" w:ascii="宋体" w:hAnsi="宋体"/>
                <w:szCs w:val="21"/>
              </w:rPr>
              <w:t>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46FFD48">
      <w:pPr>
        <w:spacing w:line="400" w:lineRule="exact"/>
        <w:ind w:firstLine="424" w:firstLineChars="202"/>
        <w:rPr>
          <w:rFonts w:hint="eastAsia" w:ascii="宋体" w:hAnsi="宋体" w:cs="Arial"/>
          <w:bCs/>
          <w:szCs w:val="21"/>
        </w:rPr>
      </w:pPr>
      <w:r>
        <w:rPr>
          <w:rFonts w:hint="eastAsia" w:ascii="宋体" w:hAnsi="宋体" w:cs="Arial"/>
          <w:bCs/>
          <w:szCs w:val="21"/>
        </w:rPr>
        <w:t>备注：1、“</w:t>
      </w:r>
      <w:r>
        <w:rPr>
          <w:rFonts w:hint="eastAsia" w:ascii="宋体" w:hAnsi="宋体" w:cs="Arial"/>
          <w:bCs/>
          <w:szCs w:val="21"/>
          <w:lang w:eastAsia="zh-CN"/>
        </w:rPr>
        <w:t>采购文件</w:t>
      </w:r>
      <w:r>
        <w:rPr>
          <w:rFonts w:hint="eastAsia" w:ascii="宋体" w:hAnsi="宋体" w:cs="Arial"/>
          <w:bCs/>
          <w:szCs w:val="21"/>
        </w:rPr>
        <w:t>服务要求”一栏填写</w:t>
      </w:r>
      <w:r>
        <w:rPr>
          <w:rFonts w:hint="eastAsia" w:ascii="宋体" w:hAnsi="宋体" w:cs="Arial"/>
          <w:bCs/>
          <w:szCs w:val="21"/>
          <w:lang w:eastAsia="zh-CN"/>
        </w:rPr>
        <w:t>采购文件</w:t>
      </w:r>
      <w:r>
        <w:rPr>
          <w:rFonts w:hint="eastAsia" w:ascii="宋体" w:hAnsi="宋体" w:cs="Arial"/>
          <w:bCs/>
          <w:szCs w:val="21"/>
        </w:rPr>
        <w:t>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r>
        <w:rPr>
          <w:rFonts w:hint="eastAsia" w:ascii="宋体" w:hAnsi="宋体" w:cs="Arial"/>
          <w:bCs/>
          <w:szCs w:val="21"/>
        </w:rPr>
        <w:t>“</w:t>
      </w:r>
      <w:r>
        <w:rPr>
          <w:rFonts w:hint="eastAsia" w:ascii="宋体" w:hAnsi="宋体" w:cs="Arial"/>
          <w:bCs/>
          <w:szCs w:val="21"/>
          <w:lang w:eastAsia="zh-CN"/>
        </w:rPr>
        <w:t>响应文件</w:t>
      </w:r>
      <w:r>
        <w:rPr>
          <w:rFonts w:hint="eastAsia" w:ascii="宋体" w:hAnsi="宋体" w:cs="Arial"/>
          <w:bCs/>
          <w:szCs w:val="21"/>
        </w:rPr>
        <w:t>服务响应”一栏详细填写响应情况，并应对照</w:t>
      </w:r>
      <w:r>
        <w:rPr>
          <w:rFonts w:hint="eastAsia" w:ascii="宋体" w:hAnsi="宋体" w:cs="Arial"/>
          <w:bCs/>
          <w:szCs w:val="21"/>
          <w:lang w:eastAsia="zh-CN"/>
        </w:rPr>
        <w:t>采购文件</w:t>
      </w:r>
      <w:r>
        <w:rPr>
          <w:rFonts w:hint="eastAsia" w:ascii="宋体" w:hAnsi="宋体" w:cs="Arial"/>
          <w:bCs/>
          <w:szCs w:val="21"/>
        </w:rPr>
        <w:t>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w:t>
      </w:r>
      <w:r>
        <w:rPr>
          <w:rFonts w:hint="eastAsia" w:asciiTheme="minorEastAsia" w:hAnsiTheme="minorEastAsia" w:eastAsiaTheme="minorEastAsia"/>
          <w:szCs w:val="21"/>
          <w:lang w:eastAsia="zh-CN"/>
        </w:rPr>
        <w:t>响应文件</w:t>
      </w:r>
      <w:r>
        <w:rPr>
          <w:rFonts w:hint="eastAsia" w:asciiTheme="minorEastAsia" w:hAnsiTheme="minorEastAsia" w:eastAsiaTheme="minorEastAsia"/>
          <w:szCs w:val="21"/>
        </w:rPr>
        <w:t>响应为“负偏离”或未响应的，</w:t>
      </w:r>
      <w:r>
        <w:rPr>
          <w:rFonts w:hint="eastAsia" w:asciiTheme="minorEastAsia" w:hAnsiTheme="minorEastAsia" w:eastAsiaTheme="minorEastAsia"/>
          <w:szCs w:val="21"/>
          <w:lang w:eastAsia="zh-CN"/>
        </w:rPr>
        <w:t>响应文件</w:t>
      </w:r>
      <w:r>
        <w:rPr>
          <w:rFonts w:hint="eastAsia" w:asciiTheme="minorEastAsia" w:hAnsiTheme="minorEastAsia" w:eastAsiaTheme="minorEastAsia"/>
          <w:szCs w:val="21"/>
        </w:rPr>
        <w:t>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w:t>
      </w:r>
      <w:r>
        <w:rPr>
          <w:rFonts w:hint="eastAsia" w:asciiTheme="minorEastAsia" w:hAnsiTheme="minorEastAsia" w:eastAsiaTheme="minorEastAsia"/>
          <w:bCs/>
          <w:kern w:val="0"/>
          <w:szCs w:val="21"/>
          <w:lang w:eastAsia="zh-CN"/>
        </w:rPr>
        <w:t>采购文件</w:t>
      </w:r>
      <w:r>
        <w:rPr>
          <w:rFonts w:hint="eastAsia" w:asciiTheme="minorEastAsia" w:hAnsiTheme="minorEastAsia" w:eastAsiaTheme="minorEastAsia"/>
          <w:bCs/>
          <w:kern w:val="0"/>
          <w:szCs w:val="21"/>
        </w:rPr>
        <w:t>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w:t>
      </w:r>
      <w:r>
        <w:rPr>
          <w:rFonts w:hint="eastAsia" w:asciiTheme="minorEastAsia" w:hAnsiTheme="minorEastAsia" w:eastAsiaTheme="minorEastAsia"/>
          <w:bCs/>
          <w:kern w:val="0"/>
          <w:szCs w:val="21"/>
          <w:lang w:eastAsia="zh-CN"/>
        </w:rPr>
        <w:t>响应文件</w:t>
      </w:r>
      <w:r>
        <w:rPr>
          <w:rFonts w:hint="eastAsia" w:asciiTheme="minorEastAsia" w:hAnsiTheme="minorEastAsia" w:eastAsiaTheme="minorEastAsia"/>
          <w:bCs/>
          <w:kern w:val="0"/>
          <w:szCs w:val="21"/>
        </w:rPr>
        <w:t>中的具体位置，未按要求提供证明材料或未注明证明材料的具体位置或提供的证明资料显示不符合</w:t>
      </w:r>
      <w:r>
        <w:rPr>
          <w:rFonts w:hint="eastAsia" w:asciiTheme="minorEastAsia" w:hAnsiTheme="minorEastAsia" w:eastAsiaTheme="minorEastAsia"/>
          <w:bCs/>
          <w:kern w:val="0"/>
          <w:szCs w:val="21"/>
          <w:lang w:eastAsia="zh-CN"/>
        </w:rPr>
        <w:t>采购文件</w:t>
      </w:r>
      <w:r>
        <w:rPr>
          <w:rFonts w:hint="eastAsia" w:asciiTheme="minorEastAsia" w:hAnsiTheme="minorEastAsia" w:eastAsiaTheme="minorEastAsia"/>
          <w:bCs/>
          <w:kern w:val="0"/>
          <w:szCs w:val="21"/>
        </w:rPr>
        <w:t>要求、模糊不清无法判断或未显示是否满足</w:t>
      </w:r>
      <w:r>
        <w:rPr>
          <w:rFonts w:hint="eastAsia" w:asciiTheme="minorEastAsia" w:hAnsiTheme="minorEastAsia" w:eastAsiaTheme="minorEastAsia"/>
          <w:bCs/>
          <w:kern w:val="0"/>
          <w:szCs w:val="21"/>
          <w:lang w:eastAsia="zh-CN"/>
        </w:rPr>
        <w:t>采购文件</w:t>
      </w:r>
      <w:r>
        <w:rPr>
          <w:rFonts w:hint="eastAsia" w:asciiTheme="minorEastAsia" w:hAnsiTheme="minorEastAsia" w:eastAsiaTheme="minorEastAsia"/>
          <w:bCs/>
          <w:kern w:val="0"/>
          <w:szCs w:val="21"/>
        </w:rPr>
        <w:t>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1"/>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lang w:eastAsia="zh-CN"/>
              </w:rPr>
              <w:t>采购文件</w:t>
            </w:r>
            <w:r>
              <w:rPr>
                <w:rFonts w:hint="eastAsia" w:ascii="宋体" w:hAnsi="宋体"/>
                <w:szCs w:val="21"/>
              </w:rPr>
              <w:t>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lang w:eastAsia="zh-CN"/>
              </w:rPr>
              <w:t>响应文件</w:t>
            </w:r>
            <w:r>
              <w:rPr>
                <w:rFonts w:hint="eastAsia" w:ascii="宋体" w:hAnsi="宋体"/>
                <w:szCs w:val="21"/>
              </w:rPr>
              <w:t>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采购文件商务要求</w:t>
      </w:r>
      <w:r>
        <w:rPr>
          <w:rFonts w:hint="eastAsia" w:ascii="宋体" w:hAnsi="宋体" w:cs="Arial"/>
          <w:bCs/>
          <w:szCs w:val="21"/>
        </w:rPr>
        <w:t>”一栏逐一列出</w:t>
      </w:r>
      <w:r>
        <w:rPr>
          <w:rFonts w:hint="eastAsia" w:ascii="宋体" w:hAnsi="宋体" w:cs="Arial"/>
          <w:bCs/>
          <w:szCs w:val="21"/>
          <w:lang w:eastAsia="zh-CN"/>
        </w:rPr>
        <w:t>采购文件</w:t>
      </w:r>
      <w:r>
        <w:rPr>
          <w:rFonts w:hint="eastAsia" w:ascii="宋体" w:hAnsi="宋体" w:cs="Arial"/>
          <w:bCs/>
          <w:szCs w:val="21"/>
        </w:rPr>
        <w:t>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w:t>
      </w:r>
      <w:r>
        <w:rPr>
          <w:rFonts w:hint="eastAsia" w:ascii="宋体" w:hAnsi="宋体" w:cs="Arial"/>
          <w:b/>
          <w:bCs/>
          <w:szCs w:val="21"/>
          <w:lang w:eastAsia="zh-CN"/>
        </w:rPr>
        <w:t>要</w:t>
      </w:r>
      <w:r>
        <w:rPr>
          <w:rFonts w:hint="eastAsia" w:ascii="宋体" w:hAnsi="宋体" w:cs="Arial"/>
          <w:b/>
          <w:bCs/>
          <w:szCs w:val="21"/>
        </w:rPr>
        <w:t>求</w:t>
      </w:r>
      <w:r>
        <w:rPr>
          <w:rFonts w:hint="eastAsia" w:ascii="宋体" w:hAnsi="宋体" w:cs="Arial"/>
          <w:bCs/>
          <w:szCs w:val="21"/>
        </w:rPr>
        <w:t>”的内容；“</w:t>
      </w:r>
      <w:r>
        <w:rPr>
          <w:rFonts w:hint="eastAsia" w:ascii="宋体" w:hAnsi="宋体"/>
          <w:szCs w:val="21"/>
          <w:lang w:eastAsia="zh-CN"/>
        </w:rPr>
        <w:t>响应文件商务响应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w:t>
      </w:r>
      <w:r>
        <w:rPr>
          <w:rFonts w:hint="eastAsia" w:asciiTheme="minorEastAsia" w:hAnsiTheme="minorEastAsia" w:eastAsiaTheme="minorEastAsia"/>
          <w:szCs w:val="21"/>
          <w:lang w:eastAsia="zh-CN"/>
        </w:rPr>
        <w:t>响应文件</w:t>
      </w:r>
      <w:r>
        <w:rPr>
          <w:rFonts w:hint="eastAsia" w:asciiTheme="minorEastAsia" w:hAnsiTheme="minorEastAsia" w:eastAsiaTheme="minorEastAsia"/>
          <w:szCs w:val="21"/>
        </w:rPr>
        <w:t>响应为“负偏离”或未响应的，</w:t>
      </w:r>
      <w:r>
        <w:rPr>
          <w:rFonts w:hint="eastAsia" w:asciiTheme="minorEastAsia" w:hAnsiTheme="minorEastAsia" w:eastAsiaTheme="minorEastAsia"/>
          <w:szCs w:val="21"/>
          <w:lang w:eastAsia="zh-CN"/>
        </w:rPr>
        <w:t>响应文件</w:t>
      </w:r>
      <w:r>
        <w:rPr>
          <w:rFonts w:hint="eastAsia" w:asciiTheme="minorEastAsia" w:hAnsiTheme="minorEastAsia" w:eastAsiaTheme="minorEastAsia"/>
          <w:szCs w:val="21"/>
        </w:rPr>
        <w:t>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lang w:eastAsia="zh-CN"/>
        </w:rPr>
        <w:t>采购文件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w:t>
      </w:r>
      <w:r>
        <w:rPr>
          <w:rFonts w:hint="eastAsia" w:asciiTheme="minorEastAsia" w:hAnsiTheme="minorEastAsia" w:eastAsiaTheme="minorEastAsia"/>
          <w:szCs w:val="21"/>
          <w:lang w:eastAsia="zh-CN"/>
        </w:rPr>
        <w:t>响应文件</w:t>
      </w:r>
      <w:r>
        <w:rPr>
          <w:rFonts w:hint="eastAsia" w:asciiTheme="minorEastAsia" w:hAnsiTheme="minorEastAsia" w:eastAsiaTheme="minorEastAsia"/>
          <w:szCs w:val="21"/>
        </w:rPr>
        <w:t>中的具体位置，未按要求提供证明材料或未注明证明材料的具体位置或提供的证明资料显示不符合</w:t>
      </w:r>
      <w:r>
        <w:rPr>
          <w:rFonts w:hint="eastAsia" w:asciiTheme="minorEastAsia" w:hAnsiTheme="minorEastAsia" w:eastAsiaTheme="minorEastAsia"/>
          <w:szCs w:val="21"/>
          <w:lang w:eastAsia="zh-CN"/>
        </w:rPr>
        <w:t>采购文件</w:t>
      </w:r>
      <w:r>
        <w:rPr>
          <w:rFonts w:hint="eastAsia" w:asciiTheme="minorEastAsia" w:hAnsiTheme="minorEastAsia" w:eastAsiaTheme="minorEastAsia"/>
          <w:szCs w:val="21"/>
        </w:rPr>
        <w:t>要求、模糊不清无法判断或未显示是否满足</w:t>
      </w:r>
      <w:r>
        <w:rPr>
          <w:rFonts w:hint="eastAsia" w:asciiTheme="minorEastAsia" w:hAnsiTheme="minorEastAsia" w:eastAsiaTheme="minorEastAsia"/>
          <w:szCs w:val="21"/>
          <w:lang w:eastAsia="zh-CN"/>
        </w:rPr>
        <w:t>采购文件</w:t>
      </w:r>
      <w:r>
        <w:rPr>
          <w:rFonts w:hint="eastAsia" w:asciiTheme="minorEastAsia" w:hAnsiTheme="minorEastAsia" w:eastAsiaTheme="minorEastAsia"/>
          <w:szCs w:val="21"/>
        </w:rPr>
        <w:t>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3B4D9C0">
      <w:pPr>
        <w:adjustRightInd w:val="0"/>
        <w:snapToGrid w:val="0"/>
        <w:spacing w:line="300" w:lineRule="auto"/>
        <w:rPr>
          <w:rFonts w:eastAsia="楷体_GB2312"/>
          <w:snapToGrid w:val="0"/>
          <w:kern w:val="0"/>
        </w:rPr>
      </w:pPr>
    </w:p>
    <w:p w14:paraId="67AC6314">
      <w:pPr>
        <w:adjustRightInd w:val="0"/>
        <w:snapToGrid w:val="0"/>
        <w:spacing w:line="300" w:lineRule="auto"/>
        <w:rPr>
          <w:snapToGrid w:val="0"/>
          <w:kern w:val="0"/>
        </w:rPr>
      </w:pPr>
      <w:r>
        <w:rPr>
          <w:rFonts w:hint="eastAsia"/>
          <w:snapToGrid w:val="0"/>
          <w:kern w:val="0"/>
        </w:rPr>
        <w:t>供应商：（盖章）</w:t>
      </w:r>
    </w:p>
    <w:p w14:paraId="256F85B9">
      <w:pPr>
        <w:adjustRightInd w:val="0"/>
        <w:snapToGrid w:val="0"/>
        <w:spacing w:line="300" w:lineRule="auto"/>
        <w:rPr>
          <w:snapToGrid w:val="0"/>
          <w:kern w:val="0"/>
        </w:rPr>
      </w:pPr>
    </w:p>
    <w:p w14:paraId="25323FD3">
      <w:pPr>
        <w:adjustRightInd w:val="0"/>
        <w:snapToGrid w:val="0"/>
        <w:spacing w:line="300" w:lineRule="auto"/>
        <w:rPr>
          <w:snapToGrid w:val="0"/>
          <w:kern w:val="0"/>
        </w:rPr>
      </w:pPr>
    </w:p>
    <w:p w14:paraId="71CCFF65">
      <w:pPr>
        <w:wordWrap w:val="0"/>
        <w:adjustRightInd w:val="0"/>
        <w:snapToGrid w:val="0"/>
        <w:spacing w:line="300" w:lineRule="auto"/>
        <w:jc w:val="right"/>
        <w:rPr>
          <w:snapToGrid w:val="0"/>
          <w:kern w:val="0"/>
        </w:rPr>
      </w:pPr>
      <w:r>
        <w:rPr>
          <w:rFonts w:hint="eastAsia"/>
          <w:snapToGrid w:val="0"/>
          <w:kern w:val="0"/>
        </w:rPr>
        <w:t>年    月   日</w:t>
      </w:r>
    </w:p>
    <w:p w14:paraId="2F24C09F">
      <w:pPr>
        <w:adjustRightInd w:val="0"/>
        <w:snapToGrid w:val="0"/>
        <w:spacing w:line="300" w:lineRule="auto"/>
        <w:jc w:val="left"/>
        <w:rPr>
          <w:snapToGrid w:val="0"/>
          <w:kern w:val="0"/>
        </w:rPr>
      </w:pPr>
    </w:p>
    <w:p w14:paraId="673195F0">
      <w:pPr>
        <w:rPr>
          <w:rFonts w:asciiTheme="minorEastAsia" w:hAnsiTheme="minorEastAsia" w:eastAsiaTheme="minorEastAsia"/>
          <w:sz w:val="24"/>
        </w:rPr>
      </w:pPr>
      <w:bookmarkStart w:id="72" w:name="_格式5__"/>
      <w:bookmarkEnd w:id="72"/>
      <w:bookmarkStart w:id="73" w:name="_格式2__投标保证金凭证"/>
      <w:bookmarkEnd w:id="73"/>
      <w:bookmarkStart w:id="74" w:name="q17"/>
      <w:bookmarkEnd w:id="74"/>
      <w:bookmarkStart w:id="75" w:name="_格式3__"/>
      <w:bookmarkEnd w:id="75"/>
      <w:bookmarkStart w:id="76" w:name="q15"/>
      <w:bookmarkEnd w:id="76"/>
      <w:bookmarkStart w:id="77" w:name="_格式4__"/>
      <w:bookmarkEnd w:id="77"/>
      <w:bookmarkStart w:id="78" w:name="q16"/>
      <w:bookmarkEnd w:id="78"/>
      <w:r>
        <w:rPr>
          <w:rFonts w:asciiTheme="minorEastAsia" w:hAnsiTheme="minorEastAsia" w:eastAsiaTheme="minorEastAsia"/>
          <w:sz w:val="24"/>
        </w:rPr>
        <w:br w:type="page"/>
      </w:r>
    </w:p>
    <w:p w14:paraId="59BFA969">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p>
    <w:p w14:paraId="5FE48B0D">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asciiTheme="minorEastAsia" w:hAnsiTheme="minorEastAsia" w:eastAsiaTheme="minorEastAsia"/>
          <w:sz w:val="24"/>
        </w:rPr>
        <w:tab/>
      </w:r>
      <w:bookmarkStart w:id="79" w:name="_Toc44691169"/>
      <w:bookmarkStart w:id="80" w:name="_Toc44690437"/>
      <w:bookmarkStart w:id="81" w:name="_Toc44691401"/>
      <w:bookmarkStart w:id="82" w:name="_Toc44690710"/>
      <w:r>
        <w:rPr>
          <w:rFonts w:hint="eastAsia" w:asciiTheme="minorEastAsia" w:hAnsiTheme="minorEastAsia" w:eastAsiaTheme="minorEastAsia"/>
          <w:sz w:val="24"/>
        </w:rPr>
        <w:t xml:space="preserve">格式10  </w:t>
      </w:r>
      <w:bookmarkEnd w:id="79"/>
      <w:bookmarkEnd w:id="80"/>
      <w:bookmarkEnd w:id="81"/>
      <w:bookmarkEnd w:id="82"/>
      <w:r>
        <w:rPr>
          <w:rFonts w:hint="eastAsia" w:asciiTheme="minorEastAsia" w:hAnsiTheme="minorEastAsia" w:eastAsiaTheme="minorEastAsia"/>
          <w:sz w:val="24"/>
        </w:rPr>
        <w:t>采购文件要求的其他资料或供应商认为需要补充的资料</w:t>
      </w:r>
    </w:p>
    <w:p w14:paraId="2AA69BA2">
      <w:pPr>
        <w:spacing w:line="360" w:lineRule="auto"/>
        <w:jc w:val="center"/>
      </w:pPr>
    </w:p>
    <w:p w14:paraId="4B5DBD8B">
      <w:pPr>
        <w:spacing w:line="360" w:lineRule="auto"/>
        <w:ind w:firstLine="420" w:firstLineChars="200"/>
      </w:pPr>
      <w:r>
        <w:rPr>
          <w:szCs w:val="20"/>
        </w:rPr>
        <w:t>供应商</w:t>
      </w:r>
      <w:r>
        <w:rPr>
          <w:rFonts w:hint="eastAsia"/>
          <w:szCs w:val="20"/>
        </w:rPr>
        <w:t>须</w:t>
      </w:r>
      <w:r>
        <w:rPr>
          <w:szCs w:val="20"/>
        </w:rPr>
        <w:t>按要求编制响应文件，提供的内容要详细、真实、可靠。若提供的资料不齐，将导致扣分；若严重缺项、漏项，其响应将被拒绝。</w:t>
      </w:r>
    </w:p>
    <w:p w14:paraId="57EA488F">
      <w:pPr>
        <w:adjustRightInd w:val="0"/>
        <w:snapToGrid w:val="0"/>
        <w:spacing w:line="360" w:lineRule="auto"/>
        <w:ind w:firstLine="420" w:firstLineChars="200"/>
        <w:rPr>
          <w:bCs/>
          <w:snapToGrid w:val="0"/>
          <w:kern w:val="0"/>
        </w:rPr>
      </w:pPr>
    </w:p>
    <w:p w14:paraId="0B3A72F6">
      <w:pPr>
        <w:adjustRightInd w:val="0"/>
        <w:snapToGrid w:val="0"/>
        <w:spacing w:line="300" w:lineRule="auto"/>
        <w:ind w:firstLine="420" w:firstLineChars="200"/>
        <w:rPr>
          <w:b/>
          <w:snapToGrid w:val="0"/>
          <w:kern w:val="0"/>
          <w:sz w:val="24"/>
        </w:rPr>
      </w:pPr>
      <w:r>
        <w:rPr>
          <w:rFonts w:hint="eastAsia"/>
          <w:bCs/>
          <w:snapToGrid w:val="0"/>
          <w:kern w:val="0"/>
        </w:rPr>
        <w:t>注：如需提供补充资料，本部分资料格式不做统一规定，由供应商自行设计。</w:t>
      </w:r>
    </w:p>
    <w:p w14:paraId="4818A9D7">
      <w:pPr>
        <w:pStyle w:val="2"/>
        <w:keepNext w:val="0"/>
        <w:rPr>
          <w:b w:val="0"/>
          <w:snapToGrid w:val="0"/>
          <w:kern w:val="0"/>
          <w:sz w:val="52"/>
          <w:szCs w:val="52"/>
        </w:rPr>
      </w:pPr>
    </w:p>
    <w:p w14:paraId="4D487D9C"/>
    <w:p w14:paraId="1C6EED24"/>
    <w:p w14:paraId="0CF1A8FD"/>
    <w:p w14:paraId="510DA815"/>
    <w:p w14:paraId="39A4EEB1"/>
    <w:p w14:paraId="0F86506B"/>
    <w:p w14:paraId="3A9C8CA3"/>
    <w:p w14:paraId="714311B7"/>
    <w:p w14:paraId="3CF90C74"/>
    <w:p w14:paraId="105BEE33"/>
    <w:p w14:paraId="5DDB6840"/>
    <w:p w14:paraId="62CAC52C"/>
    <w:p w14:paraId="61517DA1"/>
    <w:p w14:paraId="07623536"/>
    <w:p w14:paraId="0DE57B65"/>
    <w:p w14:paraId="19D38334"/>
    <w:p w14:paraId="08151059"/>
    <w:p w14:paraId="720B2B43"/>
    <w:p w14:paraId="18D877A3">
      <w:pPr>
        <w:tabs>
          <w:tab w:val="left" w:pos="1875"/>
        </w:tabs>
      </w:pPr>
      <w:r>
        <w:tab/>
      </w:r>
    </w:p>
    <w:p w14:paraId="14E22528">
      <w:pPr>
        <w:tabs>
          <w:tab w:val="left" w:pos="1875"/>
        </w:tabs>
      </w:pPr>
    </w:p>
    <w:p w14:paraId="53A095EF">
      <w:pPr>
        <w:tabs>
          <w:tab w:val="left" w:pos="1875"/>
        </w:tabs>
      </w:pPr>
    </w:p>
    <w:p w14:paraId="5237418C">
      <w:pPr>
        <w:tabs>
          <w:tab w:val="left" w:pos="1875"/>
        </w:tabs>
      </w:pPr>
    </w:p>
    <w:p w14:paraId="697C2F20">
      <w:pPr>
        <w:tabs>
          <w:tab w:val="left" w:pos="1875"/>
        </w:tabs>
      </w:pPr>
    </w:p>
    <w:p w14:paraId="7C4E1940">
      <w:pPr>
        <w:tabs>
          <w:tab w:val="left" w:pos="1875"/>
        </w:tabs>
      </w:pPr>
    </w:p>
    <w:p w14:paraId="05E45CA9">
      <w:pPr>
        <w:tabs>
          <w:tab w:val="left" w:pos="1875"/>
        </w:tabs>
      </w:pPr>
    </w:p>
    <w:p w14:paraId="6FC20DA0">
      <w:pPr>
        <w:tabs>
          <w:tab w:val="left" w:pos="1875"/>
        </w:tabs>
      </w:pPr>
    </w:p>
    <w:p w14:paraId="2DDECEFD">
      <w:pPr>
        <w:tabs>
          <w:tab w:val="left" w:pos="1875"/>
        </w:tabs>
      </w:pPr>
    </w:p>
    <w:p w14:paraId="6CF1E273">
      <w:pPr>
        <w:tabs>
          <w:tab w:val="left" w:pos="1875"/>
        </w:tabs>
      </w:pPr>
    </w:p>
    <w:p w14:paraId="2075C607">
      <w:pPr>
        <w:tabs>
          <w:tab w:val="left" w:pos="1875"/>
        </w:tabs>
      </w:pPr>
    </w:p>
    <w:p w14:paraId="26DAAD67">
      <w:pPr>
        <w:tabs>
          <w:tab w:val="left" w:pos="1875"/>
        </w:tabs>
      </w:pPr>
    </w:p>
    <w:p w14:paraId="4EC45138">
      <w:pPr>
        <w:widowControl/>
        <w:jc w:val="left"/>
      </w:pPr>
      <w:r>
        <w:br w:type="page"/>
      </w:r>
    </w:p>
    <w:p w14:paraId="0F567C0C">
      <w:pPr>
        <w:tabs>
          <w:tab w:val="left" w:pos="1875"/>
        </w:tabs>
      </w:pPr>
    </w:p>
    <w:p w14:paraId="4EC32644">
      <w:pPr>
        <w:pStyle w:val="2"/>
      </w:pPr>
      <w:bookmarkStart w:id="83" w:name="_Toc73613642"/>
      <w:r>
        <w:rPr>
          <w:rFonts w:hint="eastAsia"/>
        </w:rPr>
        <w:t>第八章  合同条款</w:t>
      </w:r>
      <w:bookmarkEnd w:id="83"/>
    </w:p>
    <w:p w14:paraId="36AA3F64">
      <w:pPr>
        <w:jc w:val="center"/>
        <w:rPr>
          <w:b/>
          <w:szCs w:val="21"/>
        </w:rPr>
      </w:pPr>
    </w:p>
    <w:p w14:paraId="6D90AF51">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F0FB4F5">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0321A646">
      <w:pPr>
        <w:pStyle w:val="27"/>
        <w:spacing w:line="360" w:lineRule="auto"/>
        <w:ind w:firstLine="482" w:firstLineChars="200"/>
        <w:rPr>
          <w:rFonts w:ascii="Times New Roman" w:hAnsi="Times New Roman"/>
          <w:b/>
          <w:sz w:val="24"/>
        </w:rPr>
      </w:pPr>
    </w:p>
    <w:p w14:paraId="64C78E2C">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17B75B6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成交供应商（乙方）：                                       </w:t>
      </w:r>
    </w:p>
    <w:p w14:paraId="50D3FB78">
      <w:pPr>
        <w:adjustRightInd w:val="0"/>
        <w:snapToGrid w:val="0"/>
        <w:spacing w:line="360" w:lineRule="auto"/>
        <w:rPr>
          <w:rFonts w:ascii="宋体" w:hAnsi="宋体"/>
          <w:szCs w:val="21"/>
        </w:rPr>
      </w:pPr>
    </w:p>
    <w:p w14:paraId="46C24666">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采购项目（项目编号__________________）的成交结果，由_______________________单位为成交供应商。</w:t>
      </w:r>
      <w:r>
        <w:rPr>
          <w:rFonts w:hint="eastAsia" w:asciiTheme="minorEastAsia" w:hAnsiTheme="minorEastAsia"/>
          <w:szCs w:val="21"/>
        </w:rPr>
        <w:t>根据《</w:t>
      </w:r>
      <w:r>
        <w:rPr>
          <w:rFonts w:hint="eastAsia" w:ascii="宋体" w:hAnsi="宋体" w:cs="Courier New"/>
          <w:snapToGrid w:val="0"/>
          <w:szCs w:val="18"/>
        </w:rPr>
        <w:t>中华人民共和国民法典</w:t>
      </w:r>
      <w:r>
        <w:rPr>
          <w:rFonts w:hint="eastAsia" w:asciiTheme="minorEastAsia" w:hAnsiTheme="minorEastAsia"/>
          <w:szCs w:val="21"/>
        </w:rPr>
        <w:t>》等规定</w:t>
      </w:r>
      <w:r>
        <w:rPr>
          <w:rFonts w:hint="eastAsia" w:ascii="宋体" w:hAnsi="宋体"/>
          <w:szCs w:val="21"/>
        </w:rPr>
        <w:t>，经_______________________（以下简称采购人）和_______________________（以下简称成交供应商）协商，就_______________________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1E84393D">
      <w:pPr>
        <w:pStyle w:val="27"/>
        <w:snapToGrid w:val="0"/>
        <w:spacing w:line="360" w:lineRule="auto"/>
        <w:ind w:firstLine="422" w:firstLineChars="200"/>
        <w:rPr>
          <w:rFonts w:hAnsi="宋体"/>
          <w:b/>
          <w:szCs w:val="21"/>
        </w:rPr>
      </w:pPr>
      <w:r>
        <w:rPr>
          <w:rFonts w:hint="eastAsia" w:hAnsi="宋体"/>
          <w:b/>
          <w:szCs w:val="21"/>
        </w:rPr>
        <w:t>一、服务内容</w:t>
      </w:r>
    </w:p>
    <w:p w14:paraId="17E58983">
      <w:pPr>
        <w:spacing w:line="360" w:lineRule="auto"/>
        <w:ind w:firstLine="422" w:firstLineChars="201"/>
        <w:rPr>
          <w:rFonts w:ascii="宋体" w:hAnsi="宋体"/>
          <w:szCs w:val="21"/>
        </w:rPr>
      </w:pPr>
      <w:r>
        <w:rPr>
          <w:rFonts w:hint="eastAsia" w:ascii="宋体" w:hAnsi="宋体"/>
          <w:szCs w:val="21"/>
        </w:rPr>
        <w:t>______________________</w:t>
      </w:r>
    </w:p>
    <w:p w14:paraId="14AB585F">
      <w:pPr>
        <w:pStyle w:val="27"/>
        <w:snapToGrid w:val="0"/>
        <w:spacing w:line="360" w:lineRule="auto"/>
        <w:ind w:firstLine="422" w:firstLineChars="200"/>
        <w:rPr>
          <w:rFonts w:hAnsi="宋体"/>
          <w:b/>
          <w:szCs w:val="21"/>
        </w:rPr>
      </w:pPr>
      <w:r>
        <w:rPr>
          <w:rFonts w:hint="eastAsia" w:hAnsi="宋体"/>
          <w:b/>
          <w:szCs w:val="21"/>
        </w:rPr>
        <w:t>二、合同金额</w:t>
      </w:r>
    </w:p>
    <w:p w14:paraId="242F2EDC">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2AA865A2">
      <w:pPr>
        <w:pStyle w:val="27"/>
        <w:snapToGrid w:val="0"/>
        <w:spacing w:line="360" w:lineRule="auto"/>
        <w:ind w:firstLine="422" w:firstLineChars="200"/>
        <w:rPr>
          <w:rFonts w:hAnsi="宋体"/>
          <w:b/>
          <w:szCs w:val="21"/>
        </w:rPr>
      </w:pPr>
      <w:r>
        <w:rPr>
          <w:rFonts w:hint="eastAsia" w:hAnsi="宋体"/>
          <w:b/>
          <w:szCs w:val="21"/>
        </w:rPr>
        <w:t>三、技术资料</w:t>
      </w:r>
    </w:p>
    <w:p w14:paraId="71AA83FB">
      <w:pPr>
        <w:pStyle w:val="27"/>
        <w:snapToGrid w:val="0"/>
        <w:spacing w:line="360" w:lineRule="auto"/>
        <w:ind w:firstLine="420" w:firstLineChars="200"/>
        <w:rPr>
          <w:rFonts w:hAnsi="宋体"/>
          <w:szCs w:val="21"/>
        </w:rPr>
      </w:pPr>
      <w:r>
        <w:rPr>
          <w:rFonts w:hint="eastAsia" w:hAnsi="宋体"/>
          <w:szCs w:val="21"/>
        </w:rPr>
        <w:t>1、成交供应商应按采购文件规定的时间向采购人提供有关技术资料。</w:t>
      </w:r>
    </w:p>
    <w:p w14:paraId="6BB0CBA6">
      <w:pPr>
        <w:pStyle w:val="27"/>
        <w:snapToGrid w:val="0"/>
        <w:spacing w:line="360" w:lineRule="auto"/>
        <w:ind w:firstLine="420" w:firstLineChars="200"/>
        <w:rPr>
          <w:rFonts w:hAnsi="宋体"/>
          <w:szCs w:val="21"/>
        </w:rPr>
      </w:pPr>
      <w:r>
        <w:rPr>
          <w:rFonts w:hint="eastAsia" w:hAnsi="宋体"/>
          <w:szCs w:val="21"/>
        </w:rPr>
        <w:t>2、没有采购人事先书面同意，成交供应商不得将由采购人提供的有关合同或任何合同条文、项目资料提供给与履行本合同无关的任何其他人。即使向履行本合同有关的人员提供，也应注意保密并限于履行合同的必需范围。</w:t>
      </w:r>
    </w:p>
    <w:p w14:paraId="3DBFE0BC">
      <w:pPr>
        <w:pStyle w:val="27"/>
        <w:snapToGrid w:val="0"/>
        <w:spacing w:line="360" w:lineRule="auto"/>
        <w:ind w:firstLine="420" w:firstLineChars="200"/>
        <w:rPr>
          <w:rFonts w:hAnsi="宋体"/>
          <w:szCs w:val="21"/>
        </w:rPr>
      </w:pPr>
      <w:r>
        <w:rPr>
          <w:rFonts w:hint="eastAsia" w:hAnsi="宋体"/>
          <w:szCs w:val="21"/>
        </w:rPr>
        <w:t>3、合同履行完毕，未经采购人的书面同意，成交供应商不得保存在履行合同过程中所获得或接触到的任何内部数据资料。</w:t>
      </w:r>
    </w:p>
    <w:p w14:paraId="72EAFD6C">
      <w:pPr>
        <w:pStyle w:val="27"/>
        <w:snapToGrid w:val="0"/>
        <w:spacing w:line="360" w:lineRule="auto"/>
        <w:ind w:firstLine="422" w:firstLineChars="200"/>
        <w:rPr>
          <w:rFonts w:hAnsi="宋体"/>
          <w:b/>
          <w:szCs w:val="21"/>
        </w:rPr>
      </w:pPr>
      <w:r>
        <w:rPr>
          <w:rFonts w:hint="eastAsia" w:hAnsi="宋体"/>
          <w:b/>
          <w:szCs w:val="21"/>
        </w:rPr>
        <w:t>四、知识产权</w:t>
      </w:r>
    </w:p>
    <w:p w14:paraId="4D45733F">
      <w:pPr>
        <w:pStyle w:val="27"/>
        <w:snapToGrid w:val="0"/>
        <w:spacing w:line="360" w:lineRule="auto"/>
        <w:ind w:firstLine="420" w:firstLineChars="200"/>
        <w:rPr>
          <w:rFonts w:hAnsi="宋体"/>
          <w:bCs/>
          <w:szCs w:val="21"/>
        </w:rPr>
      </w:pPr>
      <w:r>
        <w:rPr>
          <w:rFonts w:hint="eastAsia" w:hAnsi="宋体"/>
          <w:szCs w:val="21"/>
        </w:rPr>
        <w:t>成交供应商应保证提供服务过程中不会侵犯任何第三方的知识产权</w:t>
      </w:r>
      <w:r>
        <w:rPr>
          <w:rFonts w:hint="eastAsia" w:hAnsi="宋体"/>
          <w:bCs/>
          <w:szCs w:val="21"/>
        </w:rPr>
        <w:t>。</w:t>
      </w:r>
    </w:p>
    <w:p w14:paraId="3E73E3AA">
      <w:pPr>
        <w:pStyle w:val="27"/>
        <w:snapToGrid w:val="0"/>
        <w:spacing w:line="360" w:lineRule="auto"/>
        <w:ind w:firstLine="422" w:firstLineChars="200"/>
        <w:rPr>
          <w:rFonts w:hAnsi="宋体"/>
          <w:b/>
          <w:szCs w:val="21"/>
        </w:rPr>
      </w:pPr>
      <w:r>
        <w:rPr>
          <w:rFonts w:hint="eastAsia" w:hAnsi="宋体"/>
          <w:b/>
          <w:szCs w:val="21"/>
        </w:rPr>
        <w:t>五、履约保证金</w:t>
      </w:r>
    </w:p>
    <w:p w14:paraId="17B732D9">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2CABD07">
      <w:pPr>
        <w:snapToGrid w:val="0"/>
        <w:spacing w:line="360" w:lineRule="auto"/>
        <w:ind w:firstLine="420" w:firstLineChars="200"/>
        <w:rPr>
          <w:rFonts w:ascii="宋体" w:hAnsi="宋体"/>
          <w:szCs w:val="21"/>
        </w:rPr>
      </w:pPr>
      <w:r>
        <w:rPr>
          <w:rFonts w:hint="eastAsia" w:ascii="宋体" w:hAnsi="宋体"/>
          <w:szCs w:val="21"/>
        </w:rPr>
        <w:t>1、_______________________</w:t>
      </w:r>
    </w:p>
    <w:p w14:paraId="2EE2EC2A">
      <w:pPr>
        <w:snapToGrid w:val="0"/>
        <w:spacing w:line="360" w:lineRule="auto"/>
        <w:ind w:firstLine="420" w:firstLineChars="200"/>
        <w:rPr>
          <w:rFonts w:ascii="宋体" w:hAnsi="宋体"/>
          <w:szCs w:val="21"/>
        </w:rPr>
      </w:pPr>
      <w:r>
        <w:rPr>
          <w:rFonts w:hint="eastAsia" w:ascii="宋体" w:hAnsi="宋体"/>
          <w:szCs w:val="21"/>
        </w:rPr>
        <w:t>2、_______________________</w:t>
      </w:r>
    </w:p>
    <w:p w14:paraId="1401B9FE">
      <w:pPr>
        <w:snapToGrid w:val="0"/>
        <w:spacing w:line="360" w:lineRule="auto"/>
        <w:ind w:firstLine="420" w:firstLineChars="200"/>
        <w:rPr>
          <w:rFonts w:ascii="宋体" w:hAnsi="宋体"/>
          <w:szCs w:val="21"/>
        </w:rPr>
      </w:pPr>
      <w:r>
        <w:rPr>
          <w:rFonts w:hint="eastAsia" w:ascii="宋体" w:hAnsi="宋体"/>
          <w:szCs w:val="21"/>
        </w:rPr>
        <w:t>3、_______________________</w:t>
      </w:r>
    </w:p>
    <w:p w14:paraId="0A2E7C49">
      <w:pPr>
        <w:snapToGrid w:val="0"/>
        <w:spacing w:line="360" w:lineRule="auto"/>
        <w:ind w:firstLine="420" w:firstLineChars="200"/>
        <w:rPr>
          <w:rFonts w:ascii="宋体" w:hAnsi="宋体"/>
          <w:szCs w:val="21"/>
        </w:rPr>
      </w:pPr>
      <w:r>
        <w:rPr>
          <w:rFonts w:hint="eastAsia" w:ascii="宋体" w:hAnsi="宋体"/>
          <w:szCs w:val="21"/>
        </w:rPr>
        <w:t>4、_______________________</w:t>
      </w:r>
    </w:p>
    <w:p w14:paraId="588FD0A8">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06094AF1">
      <w:pPr>
        <w:snapToGrid w:val="0"/>
        <w:spacing w:line="360" w:lineRule="auto"/>
        <w:ind w:firstLine="422" w:firstLineChars="200"/>
        <w:rPr>
          <w:rFonts w:ascii="宋体" w:hAnsi="宋体"/>
          <w:b/>
          <w:szCs w:val="21"/>
        </w:rPr>
      </w:pPr>
      <w:r>
        <w:rPr>
          <w:rFonts w:hint="eastAsia" w:ascii="宋体" w:hAnsi="宋体"/>
          <w:b/>
          <w:szCs w:val="21"/>
        </w:rPr>
        <w:t>七、成交供应商的权利与义务</w:t>
      </w:r>
    </w:p>
    <w:p w14:paraId="4DDFD251">
      <w:pPr>
        <w:snapToGrid w:val="0"/>
        <w:spacing w:line="360" w:lineRule="auto"/>
        <w:ind w:firstLine="420" w:firstLineChars="200"/>
        <w:rPr>
          <w:rFonts w:ascii="宋体" w:hAnsi="宋体"/>
          <w:szCs w:val="21"/>
        </w:rPr>
      </w:pPr>
      <w:r>
        <w:rPr>
          <w:rFonts w:hint="eastAsia" w:ascii="宋体" w:hAnsi="宋体"/>
          <w:szCs w:val="21"/>
        </w:rPr>
        <w:t>1、_______________________</w:t>
      </w:r>
    </w:p>
    <w:p w14:paraId="4E33D929">
      <w:pPr>
        <w:snapToGrid w:val="0"/>
        <w:spacing w:line="360" w:lineRule="auto"/>
        <w:ind w:firstLine="420" w:firstLineChars="200"/>
        <w:rPr>
          <w:rFonts w:ascii="宋体" w:hAnsi="宋体"/>
          <w:szCs w:val="21"/>
        </w:rPr>
      </w:pPr>
      <w:r>
        <w:rPr>
          <w:rFonts w:hint="eastAsia" w:ascii="宋体" w:hAnsi="宋体"/>
          <w:szCs w:val="21"/>
        </w:rPr>
        <w:t>2、_______________________</w:t>
      </w:r>
    </w:p>
    <w:p w14:paraId="5CDF4884">
      <w:pPr>
        <w:snapToGrid w:val="0"/>
        <w:spacing w:line="360" w:lineRule="auto"/>
        <w:ind w:firstLine="420" w:firstLineChars="200"/>
        <w:rPr>
          <w:rFonts w:ascii="宋体" w:hAnsi="宋体"/>
          <w:szCs w:val="21"/>
        </w:rPr>
      </w:pPr>
      <w:r>
        <w:rPr>
          <w:rFonts w:hint="eastAsia" w:ascii="宋体" w:hAnsi="宋体"/>
          <w:szCs w:val="21"/>
        </w:rPr>
        <w:t>3、_______________________</w:t>
      </w:r>
    </w:p>
    <w:p w14:paraId="3200B9ED">
      <w:pPr>
        <w:snapToGrid w:val="0"/>
        <w:spacing w:line="360" w:lineRule="auto"/>
        <w:ind w:firstLine="420" w:firstLineChars="200"/>
        <w:rPr>
          <w:rFonts w:ascii="宋体" w:hAnsi="宋体"/>
          <w:szCs w:val="21"/>
        </w:rPr>
      </w:pPr>
      <w:r>
        <w:rPr>
          <w:rFonts w:hint="eastAsia" w:ascii="宋体" w:hAnsi="宋体"/>
          <w:szCs w:val="21"/>
        </w:rPr>
        <w:t>4、_______________________</w:t>
      </w:r>
    </w:p>
    <w:p w14:paraId="4F2973EA">
      <w:pPr>
        <w:snapToGrid w:val="0"/>
        <w:spacing w:line="360" w:lineRule="auto"/>
        <w:ind w:firstLine="420" w:firstLineChars="200"/>
        <w:rPr>
          <w:rFonts w:ascii="宋体" w:hAnsi="宋体"/>
          <w:szCs w:val="21"/>
        </w:rPr>
      </w:pPr>
      <w:r>
        <w:rPr>
          <w:rFonts w:hint="eastAsia" w:ascii="宋体" w:hAnsi="宋体"/>
          <w:szCs w:val="21"/>
        </w:rPr>
        <w:t>5、成交供应商的其它权利与义务_______________________</w:t>
      </w:r>
    </w:p>
    <w:p w14:paraId="6FA590FC">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68B303E6">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32EC4FE2">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0B21DE2A">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0599DFD9">
      <w:pPr>
        <w:snapToGrid w:val="0"/>
        <w:spacing w:line="360" w:lineRule="auto"/>
        <w:ind w:firstLine="422" w:firstLineChars="200"/>
        <w:rPr>
          <w:rFonts w:ascii="宋体" w:hAnsi="宋体"/>
          <w:b/>
          <w:szCs w:val="21"/>
        </w:rPr>
      </w:pPr>
      <w:r>
        <w:rPr>
          <w:rFonts w:hint="eastAsia" w:ascii="宋体" w:hAnsi="宋体"/>
          <w:b/>
          <w:szCs w:val="21"/>
        </w:rPr>
        <w:t>九、验收</w:t>
      </w:r>
    </w:p>
    <w:p w14:paraId="1BC3704E">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026DF900">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4F04537">
      <w:pPr>
        <w:snapToGrid w:val="0"/>
        <w:spacing w:line="360" w:lineRule="auto"/>
        <w:ind w:firstLine="420" w:firstLineChars="200"/>
        <w:rPr>
          <w:rFonts w:ascii="宋体" w:hAnsi="宋体"/>
          <w:szCs w:val="21"/>
        </w:rPr>
      </w:pPr>
      <w:r>
        <w:rPr>
          <w:rFonts w:hint="eastAsia" w:ascii="宋体" w:hAnsi="宋体"/>
          <w:szCs w:val="21"/>
        </w:rPr>
        <w:t>3、验收依据为采购文件、成交供应商响应文件，国家和行业有关规范、规程和标准。</w:t>
      </w:r>
    </w:p>
    <w:p w14:paraId="23AF701B">
      <w:pPr>
        <w:pStyle w:val="27"/>
        <w:snapToGrid w:val="0"/>
        <w:spacing w:line="360" w:lineRule="auto"/>
        <w:ind w:firstLine="422" w:firstLineChars="200"/>
        <w:rPr>
          <w:rFonts w:hAnsi="宋体"/>
          <w:b/>
          <w:szCs w:val="21"/>
        </w:rPr>
      </w:pPr>
      <w:r>
        <w:rPr>
          <w:rFonts w:hint="eastAsia" w:hAnsi="宋体"/>
          <w:b/>
          <w:szCs w:val="21"/>
        </w:rPr>
        <w:t>十、付款方式和税费</w:t>
      </w:r>
    </w:p>
    <w:p w14:paraId="28049E24">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7F53212">
      <w:pPr>
        <w:snapToGrid w:val="0"/>
        <w:spacing w:line="360" w:lineRule="auto"/>
        <w:ind w:firstLine="420" w:firstLineChars="200"/>
        <w:rPr>
          <w:rFonts w:ascii="宋体" w:hAnsi="宋体"/>
          <w:szCs w:val="21"/>
        </w:rPr>
      </w:pPr>
      <w:r>
        <w:rPr>
          <w:rFonts w:hint="eastAsia" w:ascii="宋体" w:hAnsi="宋体"/>
          <w:szCs w:val="21"/>
        </w:rPr>
        <w:t>本合同执行中相关的一切税费均由成交供应商负担。</w:t>
      </w:r>
    </w:p>
    <w:p w14:paraId="50E90B15">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37F698CF">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03FC8582">
      <w:pPr>
        <w:pStyle w:val="27"/>
        <w:snapToGrid w:val="0"/>
        <w:spacing w:line="360" w:lineRule="auto"/>
        <w:ind w:firstLine="422" w:firstLineChars="200"/>
        <w:rPr>
          <w:rFonts w:hAnsi="宋体"/>
          <w:b/>
          <w:szCs w:val="21"/>
        </w:rPr>
      </w:pPr>
      <w:r>
        <w:rPr>
          <w:rFonts w:hint="eastAsia" w:hAnsi="宋体"/>
          <w:b/>
          <w:szCs w:val="21"/>
        </w:rPr>
        <w:t>十二、违约责任</w:t>
      </w:r>
    </w:p>
    <w:p w14:paraId="74EC7749">
      <w:pPr>
        <w:pStyle w:val="27"/>
        <w:snapToGrid w:val="0"/>
        <w:spacing w:line="360" w:lineRule="auto"/>
        <w:ind w:firstLine="420" w:firstLineChars="200"/>
        <w:rPr>
          <w:rFonts w:hAnsi="宋体"/>
          <w:szCs w:val="21"/>
        </w:rPr>
      </w:pPr>
      <w:r>
        <w:rPr>
          <w:rFonts w:hint="eastAsia" w:hAnsi="宋体"/>
          <w:szCs w:val="21"/>
        </w:rPr>
        <w:t>1、因成交供应商原因，未能按规定完成本项目有关工作的，采购人可在支付合同余款中扣除合同价款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05E15F39">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D287977">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合同生效及其他</w:t>
      </w:r>
    </w:p>
    <w:p w14:paraId="315E4284">
      <w:pPr>
        <w:snapToGrid w:val="0"/>
        <w:spacing w:line="360" w:lineRule="auto"/>
        <w:ind w:firstLine="420" w:firstLineChars="200"/>
        <w:rPr>
          <w:rFonts w:ascii="宋体" w:hAnsi="宋体"/>
          <w:szCs w:val="21"/>
        </w:rPr>
      </w:pPr>
      <w:r>
        <w:rPr>
          <w:rFonts w:hint="eastAsia" w:ascii="宋体" w:hAnsi="宋体"/>
          <w:szCs w:val="21"/>
        </w:rPr>
        <w:t>1、本合同与采购文件、成交供应商响应文件如有抵触之处，以本合同条款为准。</w:t>
      </w:r>
    </w:p>
    <w:p w14:paraId="0C5B5386">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092CC104">
      <w:pPr>
        <w:snapToGrid w:val="0"/>
        <w:spacing w:line="360" w:lineRule="auto"/>
        <w:ind w:firstLine="420" w:firstLineChars="200"/>
        <w:rPr>
          <w:rFonts w:ascii="宋体" w:hAnsi="宋体"/>
          <w:szCs w:val="21"/>
        </w:rPr>
      </w:pPr>
      <w:r>
        <w:rPr>
          <w:rFonts w:hint="eastAsia" w:ascii="宋体" w:hAnsi="宋体"/>
          <w:szCs w:val="21"/>
        </w:rPr>
        <w:t>（1）采购文件、答疑及补充通知；</w:t>
      </w:r>
    </w:p>
    <w:p w14:paraId="3B042689">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响应文件；</w:t>
      </w:r>
    </w:p>
    <w:p w14:paraId="1D040B43">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5C9626CB">
      <w:pPr>
        <w:snapToGrid w:val="0"/>
        <w:spacing w:line="360" w:lineRule="auto"/>
        <w:ind w:firstLine="420" w:firstLineChars="200"/>
        <w:rPr>
          <w:rFonts w:ascii="宋体" w:hAnsi="宋体"/>
          <w:szCs w:val="21"/>
        </w:rPr>
      </w:pPr>
      <w:r>
        <w:rPr>
          <w:rFonts w:hint="eastAsia" w:ascii="宋体" w:hAnsi="宋体"/>
          <w:szCs w:val="21"/>
        </w:rPr>
        <w:t>3、本合同一式_____份，甲、成交供应商双方各执_____份，具有同等法律效力。本合同自双方法定代表人签字（盖章）认可之日起生效。</w:t>
      </w:r>
    </w:p>
    <w:p w14:paraId="12069895">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6465C7B3">
      <w:pPr>
        <w:pStyle w:val="27"/>
        <w:snapToGrid w:val="0"/>
        <w:spacing w:line="360" w:lineRule="auto"/>
        <w:ind w:firstLine="420" w:firstLineChars="200"/>
        <w:rPr>
          <w:rFonts w:hAnsi="宋体"/>
          <w:szCs w:val="21"/>
        </w:rPr>
      </w:pPr>
      <w:r>
        <w:rPr>
          <w:rFonts w:hint="eastAsia" w:hAnsi="宋体"/>
          <w:szCs w:val="21"/>
        </w:rPr>
        <w:t>附件：</w:t>
      </w:r>
    </w:p>
    <w:p w14:paraId="24A09A4B">
      <w:pPr>
        <w:snapToGrid w:val="0"/>
        <w:spacing w:line="360" w:lineRule="auto"/>
        <w:ind w:firstLine="420" w:firstLineChars="200"/>
        <w:rPr>
          <w:rFonts w:ascii="宋体" w:hAnsi="宋体"/>
          <w:szCs w:val="21"/>
        </w:rPr>
      </w:pPr>
      <w:r>
        <w:rPr>
          <w:rFonts w:hint="eastAsia" w:ascii="宋体" w:hAnsi="宋体"/>
          <w:szCs w:val="21"/>
        </w:rPr>
        <w:t>1、《成交通知书》</w:t>
      </w:r>
    </w:p>
    <w:p w14:paraId="6B6B4EAF">
      <w:pPr>
        <w:snapToGrid w:val="0"/>
        <w:spacing w:line="360" w:lineRule="auto"/>
        <w:ind w:firstLine="420" w:firstLineChars="200"/>
        <w:rPr>
          <w:rFonts w:ascii="宋体" w:hAnsi="宋体"/>
          <w:szCs w:val="21"/>
        </w:rPr>
      </w:pPr>
      <w:r>
        <w:rPr>
          <w:rFonts w:hint="eastAsia" w:ascii="宋体" w:hAnsi="宋体"/>
          <w:szCs w:val="21"/>
        </w:rPr>
        <w:t>2、《响应文件》</w:t>
      </w:r>
    </w:p>
    <w:p w14:paraId="5FC10181">
      <w:pPr>
        <w:snapToGrid w:val="0"/>
        <w:spacing w:line="360" w:lineRule="auto"/>
        <w:ind w:firstLine="420" w:firstLineChars="200"/>
        <w:rPr>
          <w:rFonts w:ascii="宋体" w:hAnsi="宋体"/>
          <w:szCs w:val="21"/>
        </w:rPr>
      </w:pPr>
      <w:r>
        <w:rPr>
          <w:rFonts w:hint="eastAsia" w:ascii="宋体" w:hAnsi="宋体"/>
          <w:szCs w:val="21"/>
        </w:rPr>
        <w:t>3、《采购文件》</w:t>
      </w:r>
    </w:p>
    <w:p w14:paraId="6424F0D4">
      <w:pPr>
        <w:snapToGrid w:val="0"/>
        <w:spacing w:line="360" w:lineRule="auto"/>
        <w:rPr>
          <w:rFonts w:ascii="宋体" w:hAnsi="宋体"/>
          <w:szCs w:val="21"/>
        </w:rPr>
      </w:pPr>
    </w:p>
    <w:p w14:paraId="2E714584">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成交供应商</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7C029B0B">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w:t>
      </w:r>
      <w:r>
        <w:rPr>
          <w:rFonts w:hint="eastAsia" w:asciiTheme="minorEastAsia" w:hAnsiTheme="minorEastAsia"/>
          <w:szCs w:val="21"/>
          <w:lang w:eastAsia="zh-CN"/>
        </w:rPr>
        <w:t>盖章</w:t>
      </w:r>
      <w:r>
        <w:rPr>
          <w:rFonts w:hint="eastAsia" w:asciiTheme="minorEastAsia" w:hAnsiTheme="minorEastAsia"/>
          <w:szCs w:val="21"/>
        </w:rPr>
        <w:t>）：</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w:t>
      </w:r>
      <w:r>
        <w:rPr>
          <w:rFonts w:hint="eastAsia" w:asciiTheme="minorEastAsia" w:hAnsiTheme="minorEastAsia"/>
          <w:szCs w:val="21"/>
          <w:lang w:eastAsia="zh-CN"/>
        </w:rPr>
        <w:t>盖章</w:t>
      </w:r>
      <w:r>
        <w:rPr>
          <w:rFonts w:hint="eastAsia" w:asciiTheme="minorEastAsia" w:hAnsiTheme="minorEastAsia"/>
          <w:szCs w:val="21"/>
        </w:rPr>
        <w:t>）</w:t>
      </w:r>
      <w:r>
        <w:rPr>
          <w:rFonts w:asciiTheme="minorEastAsia" w:hAnsiTheme="minorEastAsia"/>
          <w:szCs w:val="21"/>
        </w:rPr>
        <w:t xml:space="preserve">： </w:t>
      </w:r>
    </w:p>
    <w:p w14:paraId="7CADF6C5">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291CF3FE">
      <w:pPr>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64C7D80B">
      <w:pPr>
        <w:jc w:val="center"/>
        <w:rPr>
          <w:b/>
          <w:sz w:val="52"/>
          <w:szCs w:val="52"/>
        </w:rPr>
      </w:pPr>
    </w:p>
    <w:p w14:paraId="2B39EB5C">
      <w:pPr>
        <w:tabs>
          <w:tab w:val="left" w:pos="1875"/>
        </w:tabs>
      </w:pPr>
    </w:p>
    <w:p w14:paraId="74AB0377">
      <w:pPr>
        <w:tabs>
          <w:tab w:val="left" w:pos="1875"/>
        </w:tabs>
      </w:pPr>
    </w:p>
    <w:p w14:paraId="3D6A4019">
      <w:pPr>
        <w:tabs>
          <w:tab w:val="left" w:pos="1875"/>
        </w:tabs>
      </w:pPr>
    </w:p>
    <w:p w14:paraId="43EA94E2">
      <w:pPr>
        <w:tabs>
          <w:tab w:val="left" w:pos="1875"/>
        </w:tabs>
      </w:pPr>
    </w:p>
    <w:p w14:paraId="16B9742E">
      <w:pPr>
        <w:tabs>
          <w:tab w:val="left" w:pos="1875"/>
        </w:tabs>
      </w:pPr>
    </w:p>
    <w:p w14:paraId="36BB0842">
      <w:pPr>
        <w:tabs>
          <w:tab w:val="left" w:pos="1875"/>
        </w:tabs>
      </w:pPr>
    </w:p>
    <w:p w14:paraId="0830CC2E">
      <w:pPr>
        <w:tabs>
          <w:tab w:val="left" w:pos="1875"/>
        </w:tabs>
      </w:pPr>
    </w:p>
    <w:p w14:paraId="0A959F13">
      <w:pPr>
        <w:tabs>
          <w:tab w:val="left" w:pos="1875"/>
        </w:tabs>
      </w:pPr>
    </w:p>
    <w:p w14:paraId="7B4DA0FB">
      <w:pPr>
        <w:tabs>
          <w:tab w:val="left" w:pos="1875"/>
        </w:tabs>
      </w:pPr>
    </w:p>
    <w:p w14:paraId="2CF6D09A">
      <w:pPr>
        <w:tabs>
          <w:tab w:val="left" w:pos="1875"/>
        </w:tabs>
      </w:pPr>
    </w:p>
    <w:p w14:paraId="16BAB8F0">
      <w:pPr>
        <w:tabs>
          <w:tab w:val="left" w:pos="1875"/>
        </w:tabs>
      </w:pPr>
    </w:p>
    <w:p w14:paraId="5DA0DDEB">
      <w:pPr>
        <w:tabs>
          <w:tab w:val="left" w:pos="1875"/>
        </w:tabs>
      </w:pPr>
    </w:p>
    <w:p w14:paraId="2935E21C">
      <w:pPr>
        <w:tabs>
          <w:tab w:val="left" w:pos="1875"/>
        </w:tabs>
      </w:pPr>
    </w:p>
    <w:p w14:paraId="4986DC8C">
      <w:pPr>
        <w:tabs>
          <w:tab w:val="left" w:pos="1875"/>
        </w:tabs>
      </w:pPr>
    </w:p>
    <w:p w14:paraId="074AAC48">
      <w:pPr>
        <w:tabs>
          <w:tab w:val="left" w:pos="1875"/>
        </w:tabs>
      </w:pPr>
    </w:p>
    <w:p w14:paraId="73285BCB">
      <w:pPr>
        <w:tabs>
          <w:tab w:val="left" w:pos="1875"/>
        </w:tabs>
      </w:pPr>
    </w:p>
    <w:p w14:paraId="109BBF21">
      <w:pPr>
        <w:tabs>
          <w:tab w:val="left" w:pos="1875"/>
        </w:tabs>
      </w:pPr>
    </w:p>
    <w:p w14:paraId="4874ABD9">
      <w:pPr>
        <w:tabs>
          <w:tab w:val="left" w:pos="1875"/>
        </w:tabs>
      </w:pPr>
    </w:p>
    <w:p w14:paraId="204BB55D">
      <w:pPr>
        <w:tabs>
          <w:tab w:val="left" w:pos="1875"/>
        </w:tabs>
      </w:pPr>
    </w:p>
    <w:p w14:paraId="6E5D9FF0">
      <w:pPr>
        <w:tabs>
          <w:tab w:val="left" w:pos="1875"/>
        </w:tabs>
      </w:pPr>
    </w:p>
    <w:p w14:paraId="7FC09008">
      <w:pPr>
        <w:tabs>
          <w:tab w:val="left" w:pos="1875"/>
        </w:tabs>
      </w:pPr>
    </w:p>
    <w:p w14:paraId="40C6F37D">
      <w:pPr>
        <w:tabs>
          <w:tab w:val="left" w:pos="1875"/>
        </w:tabs>
      </w:pPr>
    </w:p>
    <w:p w14:paraId="59845109">
      <w:pPr>
        <w:pStyle w:val="2"/>
      </w:pPr>
    </w:p>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47AE">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4</w:t>
    </w:r>
    <w:r>
      <w:rPr>
        <w:rStyle w:val="55"/>
      </w:rPr>
      <w:fldChar w:fldCharType="end"/>
    </w:r>
  </w:p>
  <w:p w14:paraId="1579EBFC">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FA52">
    <w:pPr>
      <w:pStyle w:val="34"/>
      <w:tabs>
        <w:tab w:val="center" w:pos="4819"/>
        <w:tab w:val="right" w:pos="9638"/>
      </w:tabs>
      <w:jc w:val="left"/>
      <w:rPr>
        <w:rFonts w:hint="eastAsia" w:eastAsia="宋体"/>
        <w:lang w:eastAsia="zh-CN"/>
      </w:rPr>
    </w:pPr>
    <w:r>
      <w:tab/>
    </w:r>
    <w:r>
      <w:rPr>
        <w:rFonts w:hint="eastAsia" w:ascii="宋体" w:hAnsi="宋体" w:eastAsia="宋体" w:cs="宋体"/>
        <w:sz w:val="18"/>
        <w:szCs w:val="18"/>
      </w:rPr>
      <w:t>项目名称：</w:t>
    </w:r>
    <w:r>
      <w:rPr>
        <w:rFonts w:hint="eastAsia" w:ascii="宋体" w:hAnsi="宋体" w:eastAsia="宋体" w:cs="宋体"/>
        <w:sz w:val="18"/>
        <w:szCs w:val="18"/>
        <w:lang w:eastAsia="zh-CN"/>
      </w:rPr>
      <w:t>深圳市罗湖医院集团罗湖区妇幼保健院2026年度医用气体供应商服务项目</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项目编号：</w:t>
    </w:r>
    <w:r>
      <w:rPr>
        <w:rFonts w:hint="eastAsia" w:ascii="宋体" w:hAnsi="宋体" w:eastAsia="宋体" w:cs="宋体"/>
        <w:sz w:val="18"/>
        <w:szCs w:val="18"/>
        <w:lang w:eastAsia="zh-CN"/>
      </w:rPr>
      <w:t>SZZZ2026-QC0165</w:t>
    </w:r>
  </w:p>
  <w:p w14:paraId="08E5BD8E">
    <w:pPr>
      <w:pStyle w:val="34"/>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34D"/>
    <w:rsid w:val="00001912"/>
    <w:rsid w:val="00001F1C"/>
    <w:rsid w:val="000036D6"/>
    <w:rsid w:val="00003A46"/>
    <w:rsid w:val="000042A3"/>
    <w:rsid w:val="000045B3"/>
    <w:rsid w:val="00004906"/>
    <w:rsid w:val="00004AF7"/>
    <w:rsid w:val="00004FC4"/>
    <w:rsid w:val="00005751"/>
    <w:rsid w:val="00005C27"/>
    <w:rsid w:val="000060E5"/>
    <w:rsid w:val="0000670A"/>
    <w:rsid w:val="00006922"/>
    <w:rsid w:val="00006E2A"/>
    <w:rsid w:val="000074B0"/>
    <w:rsid w:val="000079C5"/>
    <w:rsid w:val="000103E3"/>
    <w:rsid w:val="00010746"/>
    <w:rsid w:val="00010B8D"/>
    <w:rsid w:val="00010DC3"/>
    <w:rsid w:val="00011A45"/>
    <w:rsid w:val="00011A56"/>
    <w:rsid w:val="00011AAF"/>
    <w:rsid w:val="00011F69"/>
    <w:rsid w:val="00012297"/>
    <w:rsid w:val="00012A6E"/>
    <w:rsid w:val="00012BC4"/>
    <w:rsid w:val="00012F81"/>
    <w:rsid w:val="00014515"/>
    <w:rsid w:val="000145C2"/>
    <w:rsid w:val="00014625"/>
    <w:rsid w:val="00014DBB"/>
    <w:rsid w:val="00015940"/>
    <w:rsid w:val="00015AF5"/>
    <w:rsid w:val="00016458"/>
    <w:rsid w:val="000165EF"/>
    <w:rsid w:val="00016FC3"/>
    <w:rsid w:val="0001728F"/>
    <w:rsid w:val="000208F8"/>
    <w:rsid w:val="00021304"/>
    <w:rsid w:val="0002197F"/>
    <w:rsid w:val="00022C27"/>
    <w:rsid w:val="00022F4F"/>
    <w:rsid w:val="00022FA9"/>
    <w:rsid w:val="000247CC"/>
    <w:rsid w:val="00024E93"/>
    <w:rsid w:val="00025B21"/>
    <w:rsid w:val="00025D5B"/>
    <w:rsid w:val="00026249"/>
    <w:rsid w:val="00027415"/>
    <w:rsid w:val="000274F7"/>
    <w:rsid w:val="00027757"/>
    <w:rsid w:val="000307C5"/>
    <w:rsid w:val="00030D77"/>
    <w:rsid w:val="00031887"/>
    <w:rsid w:val="000319D1"/>
    <w:rsid w:val="00034043"/>
    <w:rsid w:val="0003479B"/>
    <w:rsid w:val="00034900"/>
    <w:rsid w:val="0003493D"/>
    <w:rsid w:val="00034ABC"/>
    <w:rsid w:val="0003524E"/>
    <w:rsid w:val="000356F7"/>
    <w:rsid w:val="00035FE0"/>
    <w:rsid w:val="000367ED"/>
    <w:rsid w:val="0003688B"/>
    <w:rsid w:val="000372E9"/>
    <w:rsid w:val="00037359"/>
    <w:rsid w:val="0003762A"/>
    <w:rsid w:val="0003795A"/>
    <w:rsid w:val="00040A6E"/>
    <w:rsid w:val="00042758"/>
    <w:rsid w:val="00043D2B"/>
    <w:rsid w:val="000447F6"/>
    <w:rsid w:val="0004550B"/>
    <w:rsid w:val="00045923"/>
    <w:rsid w:val="00045EB5"/>
    <w:rsid w:val="00046595"/>
    <w:rsid w:val="0004741F"/>
    <w:rsid w:val="00047612"/>
    <w:rsid w:val="00047852"/>
    <w:rsid w:val="00050B8C"/>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7655"/>
    <w:rsid w:val="00057EEA"/>
    <w:rsid w:val="00060526"/>
    <w:rsid w:val="00061C10"/>
    <w:rsid w:val="000621B0"/>
    <w:rsid w:val="00062570"/>
    <w:rsid w:val="0006264D"/>
    <w:rsid w:val="0006301D"/>
    <w:rsid w:val="00064787"/>
    <w:rsid w:val="00064A61"/>
    <w:rsid w:val="00064FA4"/>
    <w:rsid w:val="00065240"/>
    <w:rsid w:val="000660BD"/>
    <w:rsid w:val="00066813"/>
    <w:rsid w:val="000668F4"/>
    <w:rsid w:val="0006745C"/>
    <w:rsid w:val="00067D3F"/>
    <w:rsid w:val="00067DC4"/>
    <w:rsid w:val="000700C5"/>
    <w:rsid w:val="00070384"/>
    <w:rsid w:val="00071507"/>
    <w:rsid w:val="0007211D"/>
    <w:rsid w:val="00072CCC"/>
    <w:rsid w:val="000730F3"/>
    <w:rsid w:val="00073A35"/>
    <w:rsid w:val="00073B23"/>
    <w:rsid w:val="00073EE2"/>
    <w:rsid w:val="00074554"/>
    <w:rsid w:val="00074BEF"/>
    <w:rsid w:val="00075AD5"/>
    <w:rsid w:val="00077461"/>
    <w:rsid w:val="0007759A"/>
    <w:rsid w:val="00077E62"/>
    <w:rsid w:val="00077E93"/>
    <w:rsid w:val="00080168"/>
    <w:rsid w:val="00080188"/>
    <w:rsid w:val="00080A90"/>
    <w:rsid w:val="00081B06"/>
    <w:rsid w:val="000820E6"/>
    <w:rsid w:val="000825F6"/>
    <w:rsid w:val="00082956"/>
    <w:rsid w:val="000829FF"/>
    <w:rsid w:val="00082ABE"/>
    <w:rsid w:val="00083D3F"/>
    <w:rsid w:val="00083E84"/>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127F"/>
    <w:rsid w:val="0009133A"/>
    <w:rsid w:val="0009145A"/>
    <w:rsid w:val="00091526"/>
    <w:rsid w:val="0009187B"/>
    <w:rsid w:val="00091CAC"/>
    <w:rsid w:val="00092BD5"/>
    <w:rsid w:val="00095198"/>
    <w:rsid w:val="00095806"/>
    <w:rsid w:val="00095F61"/>
    <w:rsid w:val="000965CC"/>
    <w:rsid w:val="00096CE6"/>
    <w:rsid w:val="00096FD6"/>
    <w:rsid w:val="00097B04"/>
    <w:rsid w:val="000A0ABE"/>
    <w:rsid w:val="000A0DC0"/>
    <w:rsid w:val="000A1075"/>
    <w:rsid w:val="000A24AF"/>
    <w:rsid w:val="000A274D"/>
    <w:rsid w:val="000A2B5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268"/>
    <w:rsid w:val="000B0817"/>
    <w:rsid w:val="000B10D9"/>
    <w:rsid w:val="000B1ED2"/>
    <w:rsid w:val="000B20FC"/>
    <w:rsid w:val="000B3202"/>
    <w:rsid w:val="000B493E"/>
    <w:rsid w:val="000B4F60"/>
    <w:rsid w:val="000B5B6D"/>
    <w:rsid w:val="000B5CC8"/>
    <w:rsid w:val="000B5DFC"/>
    <w:rsid w:val="000B61BF"/>
    <w:rsid w:val="000B620E"/>
    <w:rsid w:val="000B67E1"/>
    <w:rsid w:val="000C1B95"/>
    <w:rsid w:val="000C299D"/>
    <w:rsid w:val="000C3573"/>
    <w:rsid w:val="000C3B21"/>
    <w:rsid w:val="000C428C"/>
    <w:rsid w:val="000C4328"/>
    <w:rsid w:val="000C43F5"/>
    <w:rsid w:val="000C48DA"/>
    <w:rsid w:val="000C605A"/>
    <w:rsid w:val="000C63AE"/>
    <w:rsid w:val="000C712D"/>
    <w:rsid w:val="000C7685"/>
    <w:rsid w:val="000D0769"/>
    <w:rsid w:val="000D0C86"/>
    <w:rsid w:val="000D0C91"/>
    <w:rsid w:val="000D1EAF"/>
    <w:rsid w:val="000D2C8E"/>
    <w:rsid w:val="000D2CA8"/>
    <w:rsid w:val="000D3909"/>
    <w:rsid w:val="000D39D7"/>
    <w:rsid w:val="000D3DAF"/>
    <w:rsid w:val="000D48D5"/>
    <w:rsid w:val="000D6088"/>
    <w:rsid w:val="000D6CFF"/>
    <w:rsid w:val="000D6D74"/>
    <w:rsid w:val="000D6F21"/>
    <w:rsid w:val="000D75EC"/>
    <w:rsid w:val="000D7803"/>
    <w:rsid w:val="000D7D8E"/>
    <w:rsid w:val="000D7DC6"/>
    <w:rsid w:val="000E024C"/>
    <w:rsid w:val="000E18B0"/>
    <w:rsid w:val="000E1BD5"/>
    <w:rsid w:val="000E214A"/>
    <w:rsid w:val="000E21D9"/>
    <w:rsid w:val="000E2823"/>
    <w:rsid w:val="000E3219"/>
    <w:rsid w:val="000E321B"/>
    <w:rsid w:val="000E3D76"/>
    <w:rsid w:val="000E4032"/>
    <w:rsid w:val="000E4186"/>
    <w:rsid w:val="000E52FA"/>
    <w:rsid w:val="000E6437"/>
    <w:rsid w:val="000E6981"/>
    <w:rsid w:val="000F06E7"/>
    <w:rsid w:val="000F0B03"/>
    <w:rsid w:val="000F0BDA"/>
    <w:rsid w:val="000F0D6F"/>
    <w:rsid w:val="000F150F"/>
    <w:rsid w:val="000F1EDD"/>
    <w:rsid w:val="000F243B"/>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0B63"/>
    <w:rsid w:val="001018E6"/>
    <w:rsid w:val="00101DFC"/>
    <w:rsid w:val="00102684"/>
    <w:rsid w:val="00102A12"/>
    <w:rsid w:val="00102CC6"/>
    <w:rsid w:val="00102F0D"/>
    <w:rsid w:val="0010348D"/>
    <w:rsid w:val="00103BB6"/>
    <w:rsid w:val="00104130"/>
    <w:rsid w:val="001048BE"/>
    <w:rsid w:val="0010529C"/>
    <w:rsid w:val="001072EB"/>
    <w:rsid w:val="001075C1"/>
    <w:rsid w:val="00107924"/>
    <w:rsid w:val="001079CD"/>
    <w:rsid w:val="00107DD4"/>
    <w:rsid w:val="00110036"/>
    <w:rsid w:val="0011014B"/>
    <w:rsid w:val="00110426"/>
    <w:rsid w:val="00111274"/>
    <w:rsid w:val="001117B9"/>
    <w:rsid w:val="00112F5B"/>
    <w:rsid w:val="0011317D"/>
    <w:rsid w:val="001134EF"/>
    <w:rsid w:val="00114386"/>
    <w:rsid w:val="001148BD"/>
    <w:rsid w:val="00114ECC"/>
    <w:rsid w:val="001151A9"/>
    <w:rsid w:val="00115CCC"/>
    <w:rsid w:val="00115E6A"/>
    <w:rsid w:val="0012030F"/>
    <w:rsid w:val="00120AB4"/>
    <w:rsid w:val="00120BE1"/>
    <w:rsid w:val="00120E72"/>
    <w:rsid w:val="0012174B"/>
    <w:rsid w:val="00121A55"/>
    <w:rsid w:val="00121C20"/>
    <w:rsid w:val="00121DE5"/>
    <w:rsid w:val="00123367"/>
    <w:rsid w:val="00123AC2"/>
    <w:rsid w:val="00123EA6"/>
    <w:rsid w:val="00123F89"/>
    <w:rsid w:val="00124206"/>
    <w:rsid w:val="0012537B"/>
    <w:rsid w:val="0012558C"/>
    <w:rsid w:val="0012714F"/>
    <w:rsid w:val="00127691"/>
    <w:rsid w:val="001277A6"/>
    <w:rsid w:val="00127915"/>
    <w:rsid w:val="0013021F"/>
    <w:rsid w:val="001305BE"/>
    <w:rsid w:val="00130693"/>
    <w:rsid w:val="00130801"/>
    <w:rsid w:val="00130A8C"/>
    <w:rsid w:val="001310AA"/>
    <w:rsid w:val="00132670"/>
    <w:rsid w:val="001328E9"/>
    <w:rsid w:val="00132C2F"/>
    <w:rsid w:val="00133E88"/>
    <w:rsid w:val="0013411A"/>
    <w:rsid w:val="001349F3"/>
    <w:rsid w:val="001365AF"/>
    <w:rsid w:val="00136615"/>
    <w:rsid w:val="00136BA5"/>
    <w:rsid w:val="00137077"/>
    <w:rsid w:val="00137241"/>
    <w:rsid w:val="00137B1E"/>
    <w:rsid w:val="00137BBA"/>
    <w:rsid w:val="001403D0"/>
    <w:rsid w:val="00141229"/>
    <w:rsid w:val="00141E96"/>
    <w:rsid w:val="00142681"/>
    <w:rsid w:val="00142BD9"/>
    <w:rsid w:val="00142FDD"/>
    <w:rsid w:val="00143392"/>
    <w:rsid w:val="001438E5"/>
    <w:rsid w:val="00143AB1"/>
    <w:rsid w:val="00143D73"/>
    <w:rsid w:val="00143EA2"/>
    <w:rsid w:val="001441C5"/>
    <w:rsid w:val="001448C4"/>
    <w:rsid w:val="0014619B"/>
    <w:rsid w:val="001467AB"/>
    <w:rsid w:val="001468DA"/>
    <w:rsid w:val="00146AE2"/>
    <w:rsid w:val="00146D8F"/>
    <w:rsid w:val="00146E88"/>
    <w:rsid w:val="00147B19"/>
    <w:rsid w:val="00150618"/>
    <w:rsid w:val="00150E64"/>
    <w:rsid w:val="00151766"/>
    <w:rsid w:val="0015247A"/>
    <w:rsid w:val="00152F39"/>
    <w:rsid w:val="00153226"/>
    <w:rsid w:val="00153918"/>
    <w:rsid w:val="001547E1"/>
    <w:rsid w:val="00154F74"/>
    <w:rsid w:val="00155460"/>
    <w:rsid w:val="00156E27"/>
    <w:rsid w:val="001570A5"/>
    <w:rsid w:val="001571E8"/>
    <w:rsid w:val="0015749F"/>
    <w:rsid w:val="00160375"/>
    <w:rsid w:val="00160A2A"/>
    <w:rsid w:val="00160D4E"/>
    <w:rsid w:val="00160F50"/>
    <w:rsid w:val="00161522"/>
    <w:rsid w:val="001617AE"/>
    <w:rsid w:val="00161890"/>
    <w:rsid w:val="00161B0C"/>
    <w:rsid w:val="00161BD0"/>
    <w:rsid w:val="00161E4F"/>
    <w:rsid w:val="00161FBE"/>
    <w:rsid w:val="0016263C"/>
    <w:rsid w:val="00162AE8"/>
    <w:rsid w:val="00162C56"/>
    <w:rsid w:val="00162DB2"/>
    <w:rsid w:val="00163295"/>
    <w:rsid w:val="00164924"/>
    <w:rsid w:val="00164A55"/>
    <w:rsid w:val="001657B1"/>
    <w:rsid w:val="00165B02"/>
    <w:rsid w:val="00166DCC"/>
    <w:rsid w:val="00166DE3"/>
    <w:rsid w:val="00167789"/>
    <w:rsid w:val="00167927"/>
    <w:rsid w:val="0017073E"/>
    <w:rsid w:val="00170C17"/>
    <w:rsid w:val="0017173E"/>
    <w:rsid w:val="00171CA3"/>
    <w:rsid w:val="00171E66"/>
    <w:rsid w:val="001722D8"/>
    <w:rsid w:val="0017279D"/>
    <w:rsid w:val="00172A27"/>
    <w:rsid w:val="00172AE3"/>
    <w:rsid w:val="00172C34"/>
    <w:rsid w:val="00173149"/>
    <w:rsid w:val="00173759"/>
    <w:rsid w:val="001739A3"/>
    <w:rsid w:val="00173D26"/>
    <w:rsid w:val="00174424"/>
    <w:rsid w:val="00174B45"/>
    <w:rsid w:val="001755E9"/>
    <w:rsid w:val="00175A5E"/>
    <w:rsid w:val="00176553"/>
    <w:rsid w:val="00177212"/>
    <w:rsid w:val="001774D4"/>
    <w:rsid w:val="00177549"/>
    <w:rsid w:val="00177744"/>
    <w:rsid w:val="001778BE"/>
    <w:rsid w:val="00177F89"/>
    <w:rsid w:val="00180B0D"/>
    <w:rsid w:val="00180E3E"/>
    <w:rsid w:val="00181FEA"/>
    <w:rsid w:val="00182706"/>
    <w:rsid w:val="0018284B"/>
    <w:rsid w:val="00183836"/>
    <w:rsid w:val="001845E9"/>
    <w:rsid w:val="00184630"/>
    <w:rsid w:val="001846D7"/>
    <w:rsid w:val="00184815"/>
    <w:rsid w:val="001848F5"/>
    <w:rsid w:val="001850A4"/>
    <w:rsid w:val="001864FF"/>
    <w:rsid w:val="00187B3E"/>
    <w:rsid w:val="0019153B"/>
    <w:rsid w:val="001915A3"/>
    <w:rsid w:val="001919EB"/>
    <w:rsid w:val="00191B94"/>
    <w:rsid w:val="0019227B"/>
    <w:rsid w:val="00192390"/>
    <w:rsid w:val="001925EC"/>
    <w:rsid w:val="00192D08"/>
    <w:rsid w:val="0019368B"/>
    <w:rsid w:val="001938D2"/>
    <w:rsid w:val="00193917"/>
    <w:rsid w:val="001941C8"/>
    <w:rsid w:val="00195B8B"/>
    <w:rsid w:val="00195DCB"/>
    <w:rsid w:val="00195F14"/>
    <w:rsid w:val="001961A2"/>
    <w:rsid w:val="00196787"/>
    <w:rsid w:val="00196B4C"/>
    <w:rsid w:val="001970AD"/>
    <w:rsid w:val="00197204"/>
    <w:rsid w:val="001A173C"/>
    <w:rsid w:val="001A1844"/>
    <w:rsid w:val="001A1998"/>
    <w:rsid w:val="001A1BE9"/>
    <w:rsid w:val="001A1BFF"/>
    <w:rsid w:val="001A20CA"/>
    <w:rsid w:val="001A2B9F"/>
    <w:rsid w:val="001A3B13"/>
    <w:rsid w:val="001A3CF6"/>
    <w:rsid w:val="001A3E35"/>
    <w:rsid w:val="001A3EE7"/>
    <w:rsid w:val="001A4420"/>
    <w:rsid w:val="001A46F2"/>
    <w:rsid w:val="001A68EC"/>
    <w:rsid w:val="001A6C49"/>
    <w:rsid w:val="001A7C91"/>
    <w:rsid w:val="001B0220"/>
    <w:rsid w:val="001B0850"/>
    <w:rsid w:val="001B1281"/>
    <w:rsid w:val="001B1D39"/>
    <w:rsid w:val="001B2126"/>
    <w:rsid w:val="001B23F5"/>
    <w:rsid w:val="001B2666"/>
    <w:rsid w:val="001B2A31"/>
    <w:rsid w:val="001B2D49"/>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5F9A"/>
    <w:rsid w:val="001C7E49"/>
    <w:rsid w:val="001D012D"/>
    <w:rsid w:val="001D0702"/>
    <w:rsid w:val="001D0A25"/>
    <w:rsid w:val="001D1067"/>
    <w:rsid w:val="001D1078"/>
    <w:rsid w:val="001D1659"/>
    <w:rsid w:val="001D296C"/>
    <w:rsid w:val="001D2F3D"/>
    <w:rsid w:val="001D33C3"/>
    <w:rsid w:val="001D3DED"/>
    <w:rsid w:val="001D3DF8"/>
    <w:rsid w:val="001D3F8A"/>
    <w:rsid w:val="001D4E6F"/>
    <w:rsid w:val="001D5573"/>
    <w:rsid w:val="001D56C8"/>
    <w:rsid w:val="001D5E80"/>
    <w:rsid w:val="001D6356"/>
    <w:rsid w:val="001D6EC3"/>
    <w:rsid w:val="001D710C"/>
    <w:rsid w:val="001E0886"/>
    <w:rsid w:val="001E114E"/>
    <w:rsid w:val="001E11B1"/>
    <w:rsid w:val="001E208F"/>
    <w:rsid w:val="001E233C"/>
    <w:rsid w:val="001E4950"/>
    <w:rsid w:val="001E5014"/>
    <w:rsid w:val="001E630A"/>
    <w:rsid w:val="001E758B"/>
    <w:rsid w:val="001E7838"/>
    <w:rsid w:val="001E7A22"/>
    <w:rsid w:val="001E7D19"/>
    <w:rsid w:val="001F0CFA"/>
    <w:rsid w:val="001F1464"/>
    <w:rsid w:val="001F1905"/>
    <w:rsid w:val="001F1EAE"/>
    <w:rsid w:val="001F1F7F"/>
    <w:rsid w:val="001F2C63"/>
    <w:rsid w:val="001F2E14"/>
    <w:rsid w:val="001F37E0"/>
    <w:rsid w:val="001F3A0C"/>
    <w:rsid w:val="001F3E7F"/>
    <w:rsid w:val="001F401A"/>
    <w:rsid w:val="001F4A76"/>
    <w:rsid w:val="001F4F4A"/>
    <w:rsid w:val="001F534F"/>
    <w:rsid w:val="001F543D"/>
    <w:rsid w:val="001F56BD"/>
    <w:rsid w:val="001F5813"/>
    <w:rsid w:val="001F5989"/>
    <w:rsid w:val="001F5F95"/>
    <w:rsid w:val="001F64C1"/>
    <w:rsid w:val="002001F1"/>
    <w:rsid w:val="00201348"/>
    <w:rsid w:val="00201A4E"/>
    <w:rsid w:val="00201C8A"/>
    <w:rsid w:val="00202525"/>
    <w:rsid w:val="00202B43"/>
    <w:rsid w:val="002035A2"/>
    <w:rsid w:val="00203887"/>
    <w:rsid w:val="002046D6"/>
    <w:rsid w:val="00204D09"/>
    <w:rsid w:val="00204F5C"/>
    <w:rsid w:val="00205C71"/>
    <w:rsid w:val="002070C1"/>
    <w:rsid w:val="0020717B"/>
    <w:rsid w:val="00207262"/>
    <w:rsid w:val="00207468"/>
    <w:rsid w:val="00207844"/>
    <w:rsid w:val="00207DE5"/>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C22"/>
    <w:rsid w:val="00214C4A"/>
    <w:rsid w:val="00214FDD"/>
    <w:rsid w:val="00216471"/>
    <w:rsid w:val="0021647A"/>
    <w:rsid w:val="00216ABB"/>
    <w:rsid w:val="00216DB2"/>
    <w:rsid w:val="00217057"/>
    <w:rsid w:val="002170FD"/>
    <w:rsid w:val="0021781A"/>
    <w:rsid w:val="00217A9E"/>
    <w:rsid w:val="00217EA0"/>
    <w:rsid w:val="002201AC"/>
    <w:rsid w:val="0022064D"/>
    <w:rsid w:val="0022067E"/>
    <w:rsid w:val="00221029"/>
    <w:rsid w:val="0022131F"/>
    <w:rsid w:val="002213C6"/>
    <w:rsid w:val="002216BD"/>
    <w:rsid w:val="00221E89"/>
    <w:rsid w:val="00221FE8"/>
    <w:rsid w:val="00222F08"/>
    <w:rsid w:val="00223045"/>
    <w:rsid w:val="002237FD"/>
    <w:rsid w:val="0022383D"/>
    <w:rsid w:val="00223DBF"/>
    <w:rsid w:val="0022435D"/>
    <w:rsid w:val="0022442C"/>
    <w:rsid w:val="002245B1"/>
    <w:rsid w:val="00224A1D"/>
    <w:rsid w:val="00225340"/>
    <w:rsid w:val="002259D7"/>
    <w:rsid w:val="002269FF"/>
    <w:rsid w:val="002274F2"/>
    <w:rsid w:val="00227BE4"/>
    <w:rsid w:val="002303B3"/>
    <w:rsid w:val="00230D0C"/>
    <w:rsid w:val="00230EA4"/>
    <w:rsid w:val="0023207C"/>
    <w:rsid w:val="0023316C"/>
    <w:rsid w:val="00233EA8"/>
    <w:rsid w:val="00233EE9"/>
    <w:rsid w:val="002344D9"/>
    <w:rsid w:val="00234650"/>
    <w:rsid w:val="00235237"/>
    <w:rsid w:val="00235CCD"/>
    <w:rsid w:val="0023602F"/>
    <w:rsid w:val="00236048"/>
    <w:rsid w:val="002362ED"/>
    <w:rsid w:val="00237036"/>
    <w:rsid w:val="002372AC"/>
    <w:rsid w:val="00237A33"/>
    <w:rsid w:val="00237F7F"/>
    <w:rsid w:val="002402E8"/>
    <w:rsid w:val="00240B0F"/>
    <w:rsid w:val="00240E54"/>
    <w:rsid w:val="00241314"/>
    <w:rsid w:val="00241BD9"/>
    <w:rsid w:val="00242B67"/>
    <w:rsid w:val="00243381"/>
    <w:rsid w:val="00243756"/>
    <w:rsid w:val="00243EFD"/>
    <w:rsid w:val="002442A5"/>
    <w:rsid w:val="00244AF3"/>
    <w:rsid w:val="00244EFB"/>
    <w:rsid w:val="00245008"/>
    <w:rsid w:val="002451ED"/>
    <w:rsid w:val="002458E4"/>
    <w:rsid w:val="00245DD8"/>
    <w:rsid w:val="00250411"/>
    <w:rsid w:val="002506EE"/>
    <w:rsid w:val="00250E42"/>
    <w:rsid w:val="00250E89"/>
    <w:rsid w:val="00252845"/>
    <w:rsid w:val="00252912"/>
    <w:rsid w:val="00252D49"/>
    <w:rsid w:val="00253956"/>
    <w:rsid w:val="00253C51"/>
    <w:rsid w:val="002548D3"/>
    <w:rsid w:val="00254E85"/>
    <w:rsid w:val="0025568B"/>
    <w:rsid w:val="002561B7"/>
    <w:rsid w:val="00256EDB"/>
    <w:rsid w:val="00257131"/>
    <w:rsid w:val="0025733E"/>
    <w:rsid w:val="00257F6B"/>
    <w:rsid w:val="00261B4C"/>
    <w:rsid w:val="00261C50"/>
    <w:rsid w:val="00261C71"/>
    <w:rsid w:val="00261E06"/>
    <w:rsid w:val="0026249A"/>
    <w:rsid w:val="002625B4"/>
    <w:rsid w:val="00263090"/>
    <w:rsid w:val="00263146"/>
    <w:rsid w:val="00263500"/>
    <w:rsid w:val="00264D98"/>
    <w:rsid w:val="00265054"/>
    <w:rsid w:val="00265229"/>
    <w:rsid w:val="0026523F"/>
    <w:rsid w:val="0026696D"/>
    <w:rsid w:val="00266BE6"/>
    <w:rsid w:val="00267127"/>
    <w:rsid w:val="00267325"/>
    <w:rsid w:val="002674F1"/>
    <w:rsid w:val="00267935"/>
    <w:rsid w:val="00270B8F"/>
    <w:rsid w:val="00271B39"/>
    <w:rsid w:val="00271C92"/>
    <w:rsid w:val="0027280E"/>
    <w:rsid w:val="0027313B"/>
    <w:rsid w:val="00273CF6"/>
    <w:rsid w:val="00273F3E"/>
    <w:rsid w:val="00274F13"/>
    <w:rsid w:val="002752E7"/>
    <w:rsid w:val="00275567"/>
    <w:rsid w:val="00275D52"/>
    <w:rsid w:val="002762E2"/>
    <w:rsid w:val="00276536"/>
    <w:rsid w:val="002766A1"/>
    <w:rsid w:val="00276BC6"/>
    <w:rsid w:val="0027723E"/>
    <w:rsid w:val="002772D9"/>
    <w:rsid w:val="002772EA"/>
    <w:rsid w:val="00277FDA"/>
    <w:rsid w:val="0028026F"/>
    <w:rsid w:val="0028028C"/>
    <w:rsid w:val="002805C7"/>
    <w:rsid w:val="00280915"/>
    <w:rsid w:val="002814FA"/>
    <w:rsid w:val="00281BFC"/>
    <w:rsid w:val="00281DA0"/>
    <w:rsid w:val="002820D1"/>
    <w:rsid w:val="0028242D"/>
    <w:rsid w:val="00282D45"/>
    <w:rsid w:val="00283253"/>
    <w:rsid w:val="002836C6"/>
    <w:rsid w:val="00284F48"/>
    <w:rsid w:val="0028615B"/>
    <w:rsid w:val="00286DFC"/>
    <w:rsid w:val="00287102"/>
    <w:rsid w:val="00290002"/>
    <w:rsid w:val="00290218"/>
    <w:rsid w:val="0029069C"/>
    <w:rsid w:val="0029244F"/>
    <w:rsid w:val="00293B82"/>
    <w:rsid w:val="00293DA4"/>
    <w:rsid w:val="0029479A"/>
    <w:rsid w:val="002965D8"/>
    <w:rsid w:val="002A0381"/>
    <w:rsid w:val="002A0425"/>
    <w:rsid w:val="002A0651"/>
    <w:rsid w:val="002A06BD"/>
    <w:rsid w:val="002A11FB"/>
    <w:rsid w:val="002A120C"/>
    <w:rsid w:val="002A1715"/>
    <w:rsid w:val="002A1996"/>
    <w:rsid w:val="002A1F00"/>
    <w:rsid w:val="002A1F34"/>
    <w:rsid w:val="002A2185"/>
    <w:rsid w:val="002A21D9"/>
    <w:rsid w:val="002A334F"/>
    <w:rsid w:val="002A3903"/>
    <w:rsid w:val="002A3C88"/>
    <w:rsid w:val="002A41C2"/>
    <w:rsid w:val="002A4C00"/>
    <w:rsid w:val="002A50DC"/>
    <w:rsid w:val="002A52CC"/>
    <w:rsid w:val="002A55AD"/>
    <w:rsid w:val="002A588A"/>
    <w:rsid w:val="002A58FF"/>
    <w:rsid w:val="002A5C6C"/>
    <w:rsid w:val="002A5E86"/>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2804"/>
    <w:rsid w:val="002B2E09"/>
    <w:rsid w:val="002B366D"/>
    <w:rsid w:val="002B3938"/>
    <w:rsid w:val="002B39EC"/>
    <w:rsid w:val="002B3C7C"/>
    <w:rsid w:val="002B4B5E"/>
    <w:rsid w:val="002B4D16"/>
    <w:rsid w:val="002B4F70"/>
    <w:rsid w:val="002B51D5"/>
    <w:rsid w:val="002B6528"/>
    <w:rsid w:val="002B6DB3"/>
    <w:rsid w:val="002C065B"/>
    <w:rsid w:val="002C08AB"/>
    <w:rsid w:val="002C183E"/>
    <w:rsid w:val="002C1AA0"/>
    <w:rsid w:val="002C1D83"/>
    <w:rsid w:val="002C237E"/>
    <w:rsid w:val="002C24DC"/>
    <w:rsid w:val="002C3057"/>
    <w:rsid w:val="002C32DE"/>
    <w:rsid w:val="002C365A"/>
    <w:rsid w:val="002C44A2"/>
    <w:rsid w:val="002C467A"/>
    <w:rsid w:val="002C4AC6"/>
    <w:rsid w:val="002C526F"/>
    <w:rsid w:val="002C55AB"/>
    <w:rsid w:val="002C588A"/>
    <w:rsid w:val="002C5EEF"/>
    <w:rsid w:val="002C6527"/>
    <w:rsid w:val="002C7D44"/>
    <w:rsid w:val="002D0724"/>
    <w:rsid w:val="002D13DF"/>
    <w:rsid w:val="002D3B6B"/>
    <w:rsid w:val="002D41A4"/>
    <w:rsid w:val="002D603D"/>
    <w:rsid w:val="002E00AD"/>
    <w:rsid w:val="002E032F"/>
    <w:rsid w:val="002E075F"/>
    <w:rsid w:val="002E08C1"/>
    <w:rsid w:val="002E0B56"/>
    <w:rsid w:val="002E0B5D"/>
    <w:rsid w:val="002E1192"/>
    <w:rsid w:val="002E1650"/>
    <w:rsid w:val="002E1DA6"/>
    <w:rsid w:val="002E214F"/>
    <w:rsid w:val="002E24BD"/>
    <w:rsid w:val="002E3C98"/>
    <w:rsid w:val="002E4681"/>
    <w:rsid w:val="002E4D51"/>
    <w:rsid w:val="002E5619"/>
    <w:rsid w:val="002E57C9"/>
    <w:rsid w:val="002E6371"/>
    <w:rsid w:val="002E6737"/>
    <w:rsid w:val="002E6A58"/>
    <w:rsid w:val="002E6D98"/>
    <w:rsid w:val="002E7881"/>
    <w:rsid w:val="002E7975"/>
    <w:rsid w:val="002E7A31"/>
    <w:rsid w:val="002F01F2"/>
    <w:rsid w:val="002F104B"/>
    <w:rsid w:val="002F11D5"/>
    <w:rsid w:val="002F21EF"/>
    <w:rsid w:val="002F2741"/>
    <w:rsid w:val="002F2B63"/>
    <w:rsid w:val="002F2BBA"/>
    <w:rsid w:val="002F3765"/>
    <w:rsid w:val="002F3F28"/>
    <w:rsid w:val="002F44A0"/>
    <w:rsid w:val="002F471C"/>
    <w:rsid w:val="002F4F44"/>
    <w:rsid w:val="002F50DA"/>
    <w:rsid w:val="002F56B1"/>
    <w:rsid w:val="002F584B"/>
    <w:rsid w:val="002F5EEE"/>
    <w:rsid w:val="002F5FC3"/>
    <w:rsid w:val="002F6EF2"/>
    <w:rsid w:val="002F793E"/>
    <w:rsid w:val="002F79E2"/>
    <w:rsid w:val="002F7D39"/>
    <w:rsid w:val="002F7E8D"/>
    <w:rsid w:val="003022E5"/>
    <w:rsid w:val="00302461"/>
    <w:rsid w:val="00302899"/>
    <w:rsid w:val="00302A04"/>
    <w:rsid w:val="003033D9"/>
    <w:rsid w:val="00303C85"/>
    <w:rsid w:val="00303F98"/>
    <w:rsid w:val="00304338"/>
    <w:rsid w:val="003044F5"/>
    <w:rsid w:val="003051C9"/>
    <w:rsid w:val="00305C1F"/>
    <w:rsid w:val="00305D1D"/>
    <w:rsid w:val="00306B5E"/>
    <w:rsid w:val="0030700E"/>
    <w:rsid w:val="00307766"/>
    <w:rsid w:val="00307A2D"/>
    <w:rsid w:val="00310BEE"/>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CC1"/>
    <w:rsid w:val="0032244E"/>
    <w:rsid w:val="0032308E"/>
    <w:rsid w:val="00323373"/>
    <w:rsid w:val="003242E5"/>
    <w:rsid w:val="00324DD8"/>
    <w:rsid w:val="003256E0"/>
    <w:rsid w:val="00325E6C"/>
    <w:rsid w:val="00326A13"/>
    <w:rsid w:val="00327114"/>
    <w:rsid w:val="00327983"/>
    <w:rsid w:val="00327B3E"/>
    <w:rsid w:val="00327EA3"/>
    <w:rsid w:val="00332227"/>
    <w:rsid w:val="00332486"/>
    <w:rsid w:val="0033321A"/>
    <w:rsid w:val="00333612"/>
    <w:rsid w:val="00333676"/>
    <w:rsid w:val="003336FD"/>
    <w:rsid w:val="00333A02"/>
    <w:rsid w:val="00333D3B"/>
    <w:rsid w:val="00333E4C"/>
    <w:rsid w:val="00334224"/>
    <w:rsid w:val="0033425B"/>
    <w:rsid w:val="003342F6"/>
    <w:rsid w:val="00334680"/>
    <w:rsid w:val="003350A3"/>
    <w:rsid w:val="003352DC"/>
    <w:rsid w:val="0033586C"/>
    <w:rsid w:val="00335EFB"/>
    <w:rsid w:val="003364B8"/>
    <w:rsid w:val="003364EB"/>
    <w:rsid w:val="003370F4"/>
    <w:rsid w:val="003374CB"/>
    <w:rsid w:val="00337D7C"/>
    <w:rsid w:val="00340445"/>
    <w:rsid w:val="00342A4E"/>
    <w:rsid w:val="00342BAE"/>
    <w:rsid w:val="003431F0"/>
    <w:rsid w:val="00343ACE"/>
    <w:rsid w:val="00344388"/>
    <w:rsid w:val="00345AD6"/>
    <w:rsid w:val="00345E2A"/>
    <w:rsid w:val="00345F25"/>
    <w:rsid w:val="003464D7"/>
    <w:rsid w:val="00346772"/>
    <w:rsid w:val="00346E05"/>
    <w:rsid w:val="003504F6"/>
    <w:rsid w:val="0035055E"/>
    <w:rsid w:val="00351F42"/>
    <w:rsid w:val="00352BC1"/>
    <w:rsid w:val="00352F19"/>
    <w:rsid w:val="003536EE"/>
    <w:rsid w:val="00353939"/>
    <w:rsid w:val="00354BDF"/>
    <w:rsid w:val="00354FA4"/>
    <w:rsid w:val="00355855"/>
    <w:rsid w:val="00356902"/>
    <w:rsid w:val="003571E8"/>
    <w:rsid w:val="00357CBA"/>
    <w:rsid w:val="003602AF"/>
    <w:rsid w:val="00360714"/>
    <w:rsid w:val="003619E8"/>
    <w:rsid w:val="00361FC9"/>
    <w:rsid w:val="00363CCB"/>
    <w:rsid w:val="003640EA"/>
    <w:rsid w:val="003642A2"/>
    <w:rsid w:val="003646C5"/>
    <w:rsid w:val="00365006"/>
    <w:rsid w:val="00365258"/>
    <w:rsid w:val="00365ABF"/>
    <w:rsid w:val="00366FA8"/>
    <w:rsid w:val="003675A2"/>
    <w:rsid w:val="0037017C"/>
    <w:rsid w:val="003703D0"/>
    <w:rsid w:val="003706B3"/>
    <w:rsid w:val="003709F9"/>
    <w:rsid w:val="00372522"/>
    <w:rsid w:val="003728C9"/>
    <w:rsid w:val="00373353"/>
    <w:rsid w:val="00373923"/>
    <w:rsid w:val="003744B5"/>
    <w:rsid w:val="003745F2"/>
    <w:rsid w:val="00374BA5"/>
    <w:rsid w:val="003756AA"/>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7884"/>
    <w:rsid w:val="00387F66"/>
    <w:rsid w:val="0039022F"/>
    <w:rsid w:val="0039048F"/>
    <w:rsid w:val="003909DB"/>
    <w:rsid w:val="00391069"/>
    <w:rsid w:val="00391591"/>
    <w:rsid w:val="00392999"/>
    <w:rsid w:val="00392B88"/>
    <w:rsid w:val="00392CF1"/>
    <w:rsid w:val="00393028"/>
    <w:rsid w:val="0039313E"/>
    <w:rsid w:val="003934F9"/>
    <w:rsid w:val="00393AB1"/>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236B"/>
    <w:rsid w:val="003A268D"/>
    <w:rsid w:val="003A2908"/>
    <w:rsid w:val="003A3C39"/>
    <w:rsid w:val="003A3CAC"/>
    <w:rsid w:val="003A4065"/>
    <w:rsid w:val="003A407A"/>
    <w:rsid w:val="003A44F3"/>
    <w:rsid w:val="003A505C"/>
    <w:rsid w:val="003A574F"/>
    <w:rsid w:val="003A5807"/>
    <w:rsid w:val="003A58D0"/>
    <w:rsid w:val="003A6E62"/>
    <w:rsid w:val="003A6FDB"/>
    <w:rsid w:val="003B016F"/>
    <w:rsid w:val="003B01FA"/>
    <w:rsid w:val="003B0A1B"/>
    <w:rsid w:val="003B0DE7"/>
    <w:rsid w:val="003B1B85"/>
    <w:rsid w:val="003B2926"/>
    <w:rsid w:val="003B3713"/>
    <w:rsid w:val="003B3AA5"/>
    <w:rsid w:val="003B445F"/>
    <w:rsid w:val="003B4982"/>
    <w:rsid w:val="003B4B46"/>
    <w:rsid w:val="003B4DF0"/>
    <w:rsid w:val="003B5C4E"/>
    <w:rsid w:val="003B65AB"/>
    <w:rsid w:val="003B6CFD"/>
    <w:rsid w:val="003B7115"/>
    <w:rsid w:val="003B7B4E"/>
    <w:rsid w:val="003C121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C6408"/>
    <w:rsid w:val="003D06D4"/>
    <w:rsid w:val="003D16D0"/>
    <w:rsid w:val="003D27FB"/>
    <w:rsid w:val="003D3FDB"/>
    <w:rsid w:val="003D482D"/>
    <w:rsid w:val="003D53DC"/>
    <w:rsid w:val="003D589A"/>
    <w:rsid w:val="003D5A2F"/>
    <w:rsid w:val="003D61C8"/>
    <w:rsid w:val="003D6826"/>
    <w:rsid w:val="003D6E2F"/>
    <w:rsid w:val="003D7964"/>
    <w:rsid w:val="003D7BA8"/>
    <w:rsid w:val="003D7E59"/>
    <w:rsid w:val="003E0E08"/>
    <w:rsid w:val="003E1C2F"/>
    <w:rsid w:val="003E1EDB"/>
    <w:rsid w:val="003E2286"/>
    <w:rsid w:val="003E27AC"/>
    <w:rsid w:val="003E2AFF"/>
    <w:rsid w:val="003E3074"/>
    <w:rsid w:val="003E3167"/>
    <w:rsid w:val="003E3214"/>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179E"/>
    <w:rsid w:val="003F1823"/>
    <w:rsid w:val="003F1DDF"/>
    <w:rsid w:val="003F1F28"/>
    <w:rsid w:val="003F2CB1"/>
    <w:rsid w:val="003F3ED0"/>
    <w:rsid w:val="003F4095"/>
    <w:rsid w:val="003F42DB"/>
    <w:rsid w:val="003F447B"/>
    <w:rsid w:val="003F50A1"/>
    <w:rsid w:val="003F5132"/>
    <w:rsid w:val="003F5437"/>
    <w:rsid w:val="003F65B3"/>
    <w:rsid w:val="003F6B1B"/>
    <w:rsid w:val="003F6BA8"/>
    <w:rsid w:val="003F7F24"/>
    <w:rsid w:val="00400133"/>
    <w:rsid w:val="004009A7"/>
    <w:rsid w:val="00400A0B"/>
    <w:rsid w:val="00400A9F"/>
    <w:rsid w:val="00400D1B"/>
    <w:rsid w:val="004015AD"/>
    <w:rsid w:val="00401E65"/>
    <w:rsid w:val="00402593"/>
    <w:rsid w:val="004025F3"/>
    <w:rsid w:val="00402AB6"/>
    <w:rsid w:val="00402FEE"/>
    <w:rsid w:val="004030E9"/>
    <w:rsid w:val="004035B9"/>
    <w:rsid w:val="004039E4"/>
    <w:rsid w:val="00403DA9"/>
    <w:rsid w:val="00404258"/>
    <w:rsid w:val="00404F25"/>
    <w:rsid w:val="00405A2A"/>
    <w:rsid w:val="00405AF2"/>
    <w:rsid w:val="00405C91"/>
    <w:rsid w:val="00405E73"/>
    <w:rsid w:val="00405FD0"/>
    <w:rsid w:val="004061A4"/>
    <w:rsid w:val="004061E0"/>
    <w:rsid w:val="0040632D"/>
    <w:rsid w:val="00407B04"/>
    <w:rsid w:val="00407BC7"/>
    <w:rsid w:val="00410BE7"/>
    <w:rsid w:val="00410D26"/>
    <w:rsid w:val="0041105B"/>
    <w:rsid w:val="004124E8"/>
    <w:rsid w:val="00413625"/>
    <w:rsid w:val="00413998"/>
    <w:rsid w:val="00413BFD"/>
    <w:rsid w:val="00413DFF"/>
    <w:rsid w:val="00414A4F"/>
    <w:rsid w:val="00415756"/>
    <w:rsid w:val="00415B9C"/>
    <w:rsid w:val="004166CA"/>
    <w:rsid w:val="0041688D"/>
    <w:rsid w:val="004168DB"/>
    <w:rsid w:val="00416A9F"/>
    <w:rsid w:val="004170BB"/>
    <w:rsid w:val="00417D63"/>
    <w:rsid w:val="004201B7"/>
    <w:rsid w:val="00421FC0"/>
    <w:rsid w:val="00422432"/>
    <w:rsid w:val="00422A18"/>
    <w:rsid w:val="00422B01"/>
    <w:rsid w:val="00423668"/>
    <w:rsid w:val="00423C36"/>
    <w:rsid w:val="00423D46"/>
    <w:rsid w:val="004242E7"/>
    <w:rsid w:val="00424697"/>
    <w:rsid w:val="00424B8A"/>
    <w:rsid w:val="00425A62"/>
    <w:rsid w:val="00425DDC"/>
    <w:rsid w:val="00426433"/>
    <w:rsid w:val="00427383"/>
    <w:rsid w:val="00427BF1"/>
    <w:rsid w:val="004304D3"/>
    <w:rsid w:val="00430640"/>
    <w:rsid w:val="00430E30"/>
    <w:rsid w:val="00431315"/>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4D0"/>
    <w:rsid w:val="00442D09"/>
    <w:rsid w:val="00443006"/>
    <w:rsid w:val="004434AB"/>
    <w:rsid w:val="00443DFB"/>
    <w:rsid w:val="0044493B"/>
    <w:rsid w:val="00444C0A"/>
    <w:rsid w:val="00444CD2"/>
    <w:rsid w:val="0044510F"/>
    <w:rsid w:val="00445FD0"/>
    <w:rsid w:val="00446573"/>
    <w:rsid w:val="0044696A"/>
    <w:rsid w:val="00446E5F"/>
    <w:rsid w:val="004470D3"/>
    <w:rsid w:val="00447207"/>
    <w:rsid w:val="004477FF"/>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62BC"/>
    <w:rsid w:val="004562F1"/>
    <w:rsid w:val="00456A9B"/>
    <w:rsid w:val="00456EBB"/>
    <w:rsid w:val="0045708B"/>
    <w:rsid w:val="00460233"/>
    <w:rsid w:val="004619CC"/>
    <w:rsid w:val="00461E36"/>
    <w:rsid w:val="0046392A"/>
    <w:rsid w:val="0046451D"/>
    <w:rsid w:val="00464A3F"/>
    <w:rsid w:val="00464A7E"/>
    <w:rsid w:val="004652F8"/>
    <w:rsid w:val="00465B3E"/>
    <w:rsid w:val="00465C0D"/>
    <w:rsid w:val="00465DED"/>
    <w:rsid w:val="00466945"/>
    <w:rsid w:val="00466ED5"/>
    <w:rsid w:val="00467388"/>
    <w:rsid w:val="00470261"/>
    <w:rsid w:val="00470367"/>
    <w:rsid w:val="004705C5"/>
    <w:rsid w:val="00470934"/>
    <w:rsid w:val="00470AE5"/>
    <w:rsid w:val="0047124D"/>
    <w:rsid w:val="00471CC8"/>
    <w:rsid w:val="00471EE7"/>
    <w:rsid w:val="0047365F"/>
    <w:rsid w:val="00474CD6"/>
    <w:rsid w:val="004751E7"/>
    <w:rsid w:val="0047562B"/>
    <w:rsid w:val="00475D1D"/>
    <w:rsid w:val="00477276"/>
    <w:rsid w:val="004776B9"/>
    <w:rsid w:val="00477C17"/>
    <w:rsid w:val="00480837"/>
    <w:rsid w:val="004813C6"/>
    <w:rsid w:val="00481B7C"/>
    <w:rsid w:val="00482A85"/>
    <w:rsid w:val="00482DF6"/>
    <w:rsid w:val="00485168"/>
    <w:rsid w:val="0048578C"/>
    <w:rsid w:val="00485872"/>
    <w:rsid w:val="00485915"/>
    <w:rsid w:val="00485EA4"/>
    <w:rsid w:val="00486C08"/>
    <w:rsid w:val="0048757E"/>
    <w:rsid w:val="00487C54"/>
    <w:rsid w:val="00487F2E"/>
    <w:rsid w:val="00490561"/>
    <w:rsid w:val="0049059F"/>
    <w:rsid w:val="00490DDD"/>
    <w:rsid w:val="00492CA8"/>
    <w:rsid w:val="004932D3"/>
    <w:rsid w:val="00493783"/>
    <w:rsid w:val="00493CC7"/>
    <w:rsid w:val="00493EFE"/>
    <w:rsid w:val="004940C3"/>
    <w:rsid w:val="004945B1"/>
    <w:rsid w:val="00494C12"/>
    <w:rsid w:val="0049523D"/>
    <w:rsid w:val="00495625"/>
    <w:rsid w:val="00496420"/>
    <w:rsid w:val="004969E9"/>
    <w:rsid w:val="00496B30"/>
    <w:rsid w:val="00496BCB"/>
    <w:rsid w:val="00496C58"/>
    <w:rsid w:val="004975A9"/>
    <w:rsid w:val="004977A8"/>
    <w:rsid w:val="00497E2B"/>
    <w:rsid w:val="004A002C"/>
    <w:rsid w:val="004A0AD0"/>
    <w:rsid w:val="004A0F14"/>
    <w:rsid w:val="004A1539"/>
    <w:rsid w:val="004A1D55"/>
    <w:rsid w:val="004A262B"/>
    <w:rsid w:val="004A2B58"/>
    <w:rsid w:val="004A2E82"/>
    <w:rsid w:val="004A3080"/>
    <w:rsid w:val="004A3B0D"/>
    <w:rsid w:val="004A4862"/>
    <w:rsid w:val="004A4E10"/>
    <w:rsid w:val="004A51B0"/>
    <w:rsid w:val="004A565E"/>
    <w:rsid w:val="004A59A4"/>
    <w:rsid w:val="004A6727"/>
    <w:rsid w:val="004A6981"/>
    <w:rsid w:val="004A6E06"/>
    <w:rsid w:val="004A73C9"/>
    <w:rsid w:val="004A7475"/>
    <w:rsid w:val="004A7F95"/>
    <w:rsid w:val="004B261D"/>
    <w:rsid w:val="004B35DD"/>
    <w:rsid w:val="004B4608"/>
    <w:rsid w:val="004B4FF1"/>
    <w:rsid w:val="004C1447"/>
    <w:rsid w:val="004C15CD"/>
    <w:rsid w:val="004C262D"/>
    <w:rsid w:val="004C2758"/>
    <w:rsid w:val="004C2921"/>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BC0"/>
    <w:rsid w:val="004E206A"/>
    <w:rsid w:val="004E3448"/>
    <w:rsid w:val="004E345A"/>
    <w:rsid w:val="004E3F06"/>
    <w:rsid w:val="004E433E"/>
    <w:rsid w:val="004E4394"/>
    <w:rsid w:val="004E44AF"/>
    <w:rsid w:val="004E52D5"/>
    <w:rsid w:val="004E59C7"/>
    <w:rsid w:val="004E5CA5"/>
    <w:rsid w:val="004E67BD"/>
    <w:rsid w:val="004E67CC"/>
    <w:rsid w:val="004E6BED"/>
    <w:rsid w:val="004F0094"/>
    <w:rsid w:val="004F091C"/>
    <w:rsid w:val="004F1150"/>
    <w:rsid w:val="004F1279"/>
    <w:rsid w:val="004F1517"/>
    <w:rsid w:val="004F1DD7"/>
    <w:rsid w:val="004F266B"/>
    <w:rsid w:val="004F2CF9"/>
    <w:rsid w:val="004F3163"/>
    <w:rsid w:val="004F3D2E"/>
    <w:rsid w:val="004F3E76"/>
    <w:rsid w:val="004F4097"/>
    <w:rsid w:val="004F4B8F"/>
    <w:rsid w:val="004F5901"/>
    <w:rsid w:val="004F59D0"/>
    <w:rsid w:val="004F5B1F"/>
    <w:rsid w:val="004F5E09"/>
    <w:rsid w:val="004F644E"/>
    <w:rsid w:val="004F6B7C"/>
    <w:rsid w:val="004F797F"/>
    <w:rsid w:val="004F7E38"/>
    <w:rsid w:val="004F7F3C"/>
    <w:rsid w:val="0050043A"/>
    <w:rsid w:val="00500875"/>
    <w:rsid w:val="005011A8"/>
    <w:rsid w:val="0050193A"/>
    <w:rsid w:val="00501E03"/>
    <w:rsid w:val="00501E5A"/>
    <w:rsid w:val="00501EB7"/>
    <w:rsid w:val="00502668"/>
    <w:rsid w:val="0050276C"/>
    <w:rsid w:val="005027F7"/>
    <w:rsid w:val="0050367F"/>
    <w:rsid w:val="00503FE5"/>
    <w:rsid w:val="00504068"/>
    <w:rsid w:val="00504889"/>
    <w:rsid w:val="00504F17"/>
    <w:rsid w:val="00505297"/>
    <w:rsid w:val="005053A7"/>
    <w:rsid w:val="0050563F"/>
    <w:rsid w:val="0050650A"/>
    <w:rsid w:val="00507045"/>
    <w:rsid w:val="00507643"/>
    <w:rsid w:val="00507FA4"/>
    <w:rsid w:val="005100BF"/>
    <w:rsid w:val="00510424"/>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2D67"/>
    <w:rsid w:val="00523995"/>
    <w:rsid w:val="00523BBD"/>
    <w:rsid w:val="00523C82"/>
    <w:rsid w:val="005241B2"/>
    <w:rsid w:val="00524351"/>
    <w:rsid w:val="00524414"/>
    <w:rsid w:val="005244D3"/>
    <w:rsid w:val="00524A47"/>
    <w:rsid w:val="00524A65"/>
    <w:rsid w:val="00524D1C"/>
    <w:rsid w:val="00525027"/>
    <w:rsid w:val="005265E5"/>
    <w:rsid w:val="005266E1"/>
    <w:rsid w:val="00526D2E"/>
    <w:rsid w:val="00527307"/>
    <w:rsid w:val="00527637"/>
    <w:rsid w:val="00527E4A"/>
    <w:rsid w:val="00530122"/>
    <w:rsid w:val="00530202"/>
    <w:rsid w:val="00530617"/>
    <w:rsid w:val="00530B1B"/>
    <w:rsid w:val="00531C5E"/>
    <w:rsid w:val="0053266F"/>
    <w:rsid w:val="00532A52"/>
    <w:rsid w:val="00532E69"/>
    <w:rsid w:val="00532FBE"/>
    <w:rsid w:val="00535772"/>
    <w:rsid w:val="005360B6"/>
    <w:rsid w:val="0053616B"/>
    <w:rsid w:val="00536AB7"/>
    <w:rsid w:val="00540796"/>
    <w:rsid w:val="005408EA"/>
    <w:rsid w:val="00540B90"/>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D7B"/>
    <w:rsid w:val="00545FC1"/>
    <w:rsid w:val="00546C0C"/>
    <w:rsid w:val="00547260"/>
    <w:rsid w:val="00547A02"/>
    <w:rsid w:val="00547A8E"/>
    <w:rsid w:val="00550163"/>
    <w:rsid w:val="00550BD7"/>
    <w:rsid w:val="00550FF4"/>
    <w:rsid w:val="0055118C"/>
    <w:rsid w:val="00551A35"/>
    <w:rsid w:val="005531EF"/>
    <w:rsid w:val="0055408C"/>
    <w:rsid w:val="00555289"/>
    <w:rsid w:val="00557BE8"/>
    <w:rsid w:val="00557FF2"/>
    <w:rsid w:val="00560045"/>
    <w:rsid w:val="00560452"/>
    <w:rsid w:val="0056097F"/>
    <w:rsid w:val="00560E39"/>
    <w:rsid w:val="0056137A"/>
    <w:rsid w:val="005622D6"/>
    <w:rsid w:val="00562AD4"/>
    <w:rsid w:val="00563583"/>
    <w:rsid w:val="005635DB"/>
    <w:rsid w:val="00563722"/>
    <w:rsid w:val="005637B6"/>
    <w:rsid w:val="005644D2"/>
    <w:rsid w:val="00565126"/>
    <w:rsid w:val="0056605B"/>
    <w:rsid w:val="005664D0"/>
    <w:rsid w:val="00566509"/>
    <w:rsid w:val="00566C96"/>
    <w:rsid w:val="0056736F"/>
    <w:rsid w:val="00567D0F"/>
    <w:rsid w:val="005705DB"/>
    <w:rsid w:val="005709EF"/>
    <w:rsid w:val="0057109F"/>
    <w:rsid w:val="00571971"/>
    <w:rsid w:val="005721D9"/>
    <w:rsid w:val="00572770"/>
    <w:rsid w:val="0057299C"/>
    <w:rsid w:val="00572A16"/>
    <w:rsid w:val="00572D02"/>
    <w:rsid w:val="00572F10"/>
    <w:rsid w:val="005731E7"/>
    <w:rsid w:val="00573255"/>
    <w:rsid w:val="00573836"/>
    <w:rsid w:val="00573C96"/>
    <w:rsid w:val="00574200"/>
    <w:rsid w:val="00574776"/>
    <w:rsid w:val="00574ADD"/>
    <w:rsid w:val="00574BF4"/>
    <w:rsid w:val="00575FD0"/>
    <w:rsid w:val="00576547"/>
    <w:rsid w:val="005766D7"/>
    <w:rsid w:val="00576ED0"/>
    <w:rsid w:val="00576F87"/>
    <w:rsid w:val="00577B69"/>
    <w:rsid w:val="00577B7D"/>
    <w:rsid w:val="005800A3"/>
    <w:rsid w:val="00581587"/>
    <w:rsid w:val="00581F5A"/>
    <w:rsid w:val="00582B82"/>
    <w:rsid w:val="00582EF6"/>
    <w:rsid w:val="00583464"/>
    <w:rsid w:val="00583A9B"/>
    <w:rsid w:val="00585A48"/>
    <w:rsid w:val="00585D80"/>
    <w:rsid w:val="0058619C"/>
    <w:rsid w:val="00586A60"/>
    <w:rsid w:val="00587847"/>
    <w:rsid w:val="00587868"/>
    <w:rsid w:val="00587E0C"/>
    <w:rsid w:val="00591025"/>
    <w:rsid w:val="00591555"/>
    <w:rsid w:val="00592CDD"/>
    <w:rsid w:val="00592E85"/>
    <w:rsid w:val="00592F69"/>
    <w:rsid w:val="00593557"/>
    <w:rsid w:val="005935DB"/>
    <w:rsid w:val="0059385F"/>
    <w:rsid w:val="005946F1"/>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8F3"/>
    <w:rsid w:val="005A5C02"/>
    <w:rsid w:val="005A6430"/>
    <w:rsid w:val="005A6614"/>
    <w:rsid w:val="005A66D1"/>
    <w:rsid w:val="005A708D"/>
    <w:rsid w:val="005A7559"/>
    <w:rsid w:val="005A7587"/>
    <w:rsid w:val="005B0942"/>
    <w:rsid w:val="005B1ADB"/>
    <w:rsid w:val="005B1BDC"/>
    <w:rsid w:val="005B1C58"/>
    <w:rsid w:val="005B342A"/>
    <w:rsid w:val="005B37AA"/>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1691"/>
    <w:rsid w:val="005C33DE"/>
    <w:rsid w:val="005C3571"/>
    <w:rsid w:val="005C3DAD"/>
    <w:rsid w:val="005C4C1F"/>
    <w:rsid w:val="005C4D87"/>
    <w:rsid w:val="005C553C"/>
    <w:rsid w:val="005C5F97"/>
    <w:rsid w:val="005C6799"/>
    <w:rsid w:val="005C7036"/>
    <w:rsid w:val="005C7053"/>
    <w:rsid w:val="005C753C"/>
    <w:rsid w:val="005D0181"/>
    <w:rsid w:val="005D1B22"/>
    <w:rsid w:val="005D1F87"/>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545"/>
    <w:rsid w:val="005E6788"/>
    <w:rsid w:val="005E78D5"/>
    <w:rsid w:val="005F048A"/>
    <w:rsid w:val="005F0DF2"/>
    <w:rsid w:val="005F1192"/>
    <w:rsid w:val="005F12D2"/>
    <w:rsid w:val="005F1569"/>
    <w:rsid w:val="005F1684"/>
    <w:rsid w:val="005F186F"/>
    <w:rsid w:val="005F2A09"/>
    <w:rsid w:val="005F3287"/>
    <w:rsid w:val="005F354D"/>
    <w:rsid w:val="005F36B8"/>
    <w:rsid w:val="005F3DA6"/>
    <w:rsid w:val="005F41E6"/>
    <w:rsid w:val="005F50F8"/>
    <w:rsid w:val="005F57CD"/>
    <w:rsid w:val="005F5C60"/>
    <w:rsid w:val="005F65D7"/>
    <w:rsid w:val="005F7277"/>
    <w:rsid w:val="0060015E"/>
    <w:rsid w:val="00600FF2"/>
    <w:rsid w:val="0060107B"/>
    <w:rsid w:val="00601744"/>
    <w:rsid w:val="00601EEB"/>
    <w:rsid w:val="0060324A"/>
    <w:rsid w:val="00603B00"/>
    <w:rsid w:val="00604586"/>
    <w:rsid w:val="00604A3E"/>
    <w:rsid w:val="00604E98"/>
    <w:rsid w:val="00605593"/>
    <w:rsid w:val="006068A3"/>
    <w:rsid w:val="00607D49"/>
    <w:rsid w:val="00607E9C"/>
    <w:rsid w:val="00610586"/>
    <w:rsid w:val="00610A0E"/>
    <w:rsid w:val="00610D9A"/>
    <w:rsid w:val="00611ED2"/>
    <w:rsid w:val="00613239"/>
    <w:rsid w:val="006133AF"/>
    <w:rsid w:val="00614D9F"/>
    <w:rsid w:val="0061600A"/>
    <w:rsid w:val="00616417"/>
    <w:rsid w:val="0061657A"/>
    <w:rsid w:val="00616CA8"/>
    <w:rsid w:val="00617620"/>
    <w:rsid w:val="006177C3"/>
    <w:rsid w:val="00620141"/>
    <w:rsid w:val="006203C2"/>
    <w:rsid w:val="0062090B"/>
    <w:rsid w:val="00620C29"/>
    <w:rsid w:val="00620CCA"/>
    <w:rsid w:val="0062159C"/>
    <w:rsid w:val="00621C46"/>
    <w:rsid w:val="00622077"/>
    <w:rsid w:val="00622880"/>
    <w:rsid w:val="00622A7B"/>
    <w:rsid w:val="00623647"/>
    <w:rsid w:val="00623D4B"/>
    <w:rsid w:val="006246EF"/>
    <w:rsid w:val="00624C5D"/>
    <w:rsid w:val="00625599"/>
    <w:rsid w:val="00625C14"/>
    <w:rsid w:val="006270DA"/>
    <w:rsid w:val="00627AF1"/>
    <w:rsid w:val="00627B99"/>
    <w:rsid w:val="00627E79"/>
    <w:rsid w:val="00631EC7"/>
    <w:rsid w:val="006335B0"/>
    <w:rsid w:val="00633D19"/>
    <w:rsid w:val="00633D42"/>
    <w:rsid w:val="00634056"/>
    <w:rsid w:val="0063472A"/>
    <w:rsid w:val="00634CAD"/>
    <w:rsid w:val="00634E82"/>
    <w:rsid w:val="00636368"/>
    <w:rsid w:val="006363FA"/>
    <w:rsid w:val="00636979"/>
    <w:rsid w:val="006372D5"/>
    <w:rsid w:val="00637828"/>
    <w:rsid w:val="00637834"/>
    <w:rsid w:val="006379A7"/>
    <w:rsid w:val="00637EA1"/>
    <w:rsid w:val="00640237"/>
    <w:rsid w:val="0064124F"/>
    <w:rsid w:val="00641AB6"/>
    <w:rsid w:val="00642173"/>
    <w:rsid w:val="00642997"/>
    <w:rsid w:val="006436D0"/>
    <w:rsid w:val="00643F7D"/>
    <w:rsid w:val="00645DD3"/>
    <w:rsid w:val="0064650B"/>
    <w:rsid w:val="00646641"/>
    <w:rsid w:val="00646B2F"/>
    <w:rsid w:val="00646FF5"/>
    <w:rsid w:val="006471D4"/>
    <w:rsid w:val="00647CD3"/>
    <w:rsid w:val="0065022E"/>
    <w:rsid w:val="00650398"/>
    <w:rsid w:val="0065047A"/>
    <w:rsid w:val="006510E7"/>
    <w:rsid w:val="00651D1E"/>
    <w:rsid w:val="006524CF"/>
    <w:rsid w:val="00652AB2"/>
    <w:rsid w:val="00652E71"/>
    <w:rsid w:val="006531B1"/>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4D7C"/>
    <w:rsid w:val="00665461"/>
    <w:rsid w:val="00666308"/>
    <w:rsid w:val="00666BB7"/>
    <w:rsid w:val="00666C4C"/>
    <w:rsid w:val="00667298"/>
    <w:rsid w:val="00667518"/>
    <w:rsid w:val="00670342"/>
    <w:rsid w:val="00670D33"/>
    <w:rsid w:val="00671AFA"/>
    <w:rsid w:val="006722F6"/>
    <w:rsid w:val="006725F0"/>
    <w:rsid w:val="00672A00"/>
    <w:rsid w:val="00673E88"/>
    <w:rsid w:val="00674DCE"/>
    <w:rsid w:val="00675104"/>
    <w:rsid w:val="00675A8E"/>
    <w:rsid w:val="00675D1F"/>
    <w:rsid w:val="00675F27"/>
    <w:rsid w:val="00676955"/>
    <w:rsid w:val="00676D3E"/>
    <w:rsid w:val="00677048"/>
    <w:rsid w:val="0068046C"/>
    <w:rsid w:val="006812C0"/>
    <w:rsid w:val="006816FD"/>
    <w:rsid w:val="00681732"/>
    <w:rsid w:val="00681B7E"/>
    <w:rsid w:val="006828B7"/>
    <w:rsid w:val="00683085"/>
    <w:rsid w:val="0068311C"/>
    <w:rsid w:val="0068387C"/>
    <w:rsid w:val="00683942"/>
    <w:rsid w:val="00683ACE"/>
    <w:rsid w:val="00683E1A"/>
    <w:rsid w:val="0068574F"/>
    <w:rsid w:val="00686222"/>
    <w:rsid w:val="00686C68"/>
    <w:rsid w:val="00686D9B"/>
    <w:rsid w:val="00686F04"/>
    <w:rsid w:val="00686F62"/>
    <w:rsid w:val="00687043"/>
    <w:rsid w:val="006872FC"/>
    <w:rsid w:val="00690B64"/>
    <w:rsid w:val="00691AE1"/>
    <w:rsid w:val="00691F51"/>
    <w:rsid w:val="00692328"/>
    <w:rsid w:val="0069241A"/>
    <w:rsid w:val="006935B9"/>
    <w:rsid w:val="00694848"/>
    <w:rsid w:val="00695224"/>
    <w:rsid w:val="00695AF5"/>
    <w:rsid w:val="00696667"/>
    <w:rsid w:val="00696EA4"/>
    <w:rsid w:val="00697A24"/>
    <w:rsid w:val="00697C1D"/>
    <w:rsid w:val="006A0902"/>
    <w:rsid w:val="006A0DC0"/>
    <w:rsid w:val="006A104A"/>
    <w:rsid w:val="006A158C"/>
    <w:rsid w:val="006A189A"/>
    <w:rsid w:val="006A1938"/>
    <w:rsid w:val="006A1BD9"/>
    <w:rsid w:val="006A1D13"/>
    <w:rsid w:val="006A20E5"/>
    <w:rsid w:val="006A231D"/>
    <w:rsid w:val="006A256B"/>
    <w:rsid w:val="006A2F27"/>
    <w:rsid w:val="006A333F"/>
    <w:rsid w:val="006A33B2"/>
    <w:rsid w:val="006A38CC"/>
    <w:rsid w:val="006A3B59"/>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E18"/>
    <w:rsid w:val="006B38D4"/>
    <w:rsid w:val="006B3D4C"/>
    <w:rsid w:val="006B445B"/>
    <w:rsid w:val="006B541F"/>
    <w:rsid w:val="006B5DC9"/>
    <w:rsid w:val="006B65F2"/>
    <w:rsid w:val="006B66F8"/>
    <w:rsid w:val="006B6C8C"/>
    <w:rsid w:val="006B6CDF"/>
    <w:rsid w:val="006B7604"/>
    <w:rsid w:val="006B77FE"/>
    <w:rsid w:val="006B7A32"/>
    <w:rsid w:val="006C0088"/>
    <w:rsid w:val="006C0CC8"/>
    <w:rsid w:val="006C1B23"/>
    <w:rsid w:val="006C1D0E"/>
    <w:rsid w:val="006C1FFC"/>
    <w:rsid w:val="006C2192"/>
    <w:rsid w:val="006C2227"/>
    <w:rsid w:val="006C2237"/>
    <w:rsid w:val="006C2A33"/>
    <w:rsid w:val="006C3391"/>
    <w:rsid w:val="006C3957"/>
    <w:rsid w:val="006C3C53"/>
    <w:rsid w:val="006C3CBA"/>
    <w:rsid w:val="006C3E30"/>
    <w:rsid w:val="006C3E96"/>
    <w:rsid w:val="006C4AC7"/>
    <w:rsid w:val="006C511D"/>
    <w:rsid w:val="006C5F50"/>
    <w:rsid w:val="006D0435"/>
    <w:rsid w:val="006D05EF"/>
    <w:rsid w:val="006D0878"/>
    <w:rsid w:val="006D0BDD"/>
    <w:rsid w:val="006D0BE5"/>
    <w:rsid w:val="006D0CB8"/>
    <w:rsid w:val="006D0CDA"/>
    <w:rsid w:val="006D150F"/>
    <w:rsid w:val="006D23E7"/>
    <w:rsid w:val="006D2762"/>
    <w:rsid w:val="006D2A1D"/>
    <w:rsid w:val="006D32D2"/>
    <w:rsid w:val="006D41C9"/>
    <w:rsid w:val="006D48F6"/>
    <w:rsid w:val="006D5920"/>
    <w:rsid w:val="006D59CA"/>
    <w:rsid w:val="006D6A01"/>
    <w:rsid w:val="006D7DAF"/>
    <w:rsid w:val="006E0126"/>
    <w:rsid w:val="006E0848"/>
    <w:rsid w:val="006E1450"/>
    <w:rsid w:val="006E28B4"/>
    <w:rsid w:val="006E42A9"/>
    <w:rsid w:val="006E4C76"/>
    <w:rsid w:val="006E5C0D"/>
    <w:rsid w:val="006E67A9"/>
    <w:rsid w:val="006E6FF8"/>
    <w:rsid w:val="006E7584"/>
    <w:rsid w:val="006F0B48"/>
    <w:rsid w:val="006F1D0E"/>
    <w:rsid w:val="006F1F52"/>
    <w:rsid w:val="006F2368"/>
    <w:rsid w:val="006F2601"/>
    <w:rsid w:val="006F2B93"/>
    <w:rsid w:val="006F2C93"/>
    <w:rsid w:val="006F2D8E"/>
    <w:rsid w:val="006F4258"/>
    <w:rsid w:val="006F4A3B"/>
    <w:rsid w:val="006F6278"/>
    <w:rsid w:val="006F66FA"/>
    <w:rsid w:val="006F7BB8"/>
    <w:rsid w:val="00700FC6"/>
    <w:rsid w:val="00701022"/>
    <w:rsid w:val="00701092"/>
    <w:rsid w:val="007016CB"/>
    <w:rsid w:val="0070184D"/>
    <w:rsid w:val="00701DDF"/>
    <w:rsid w:val="00702247"/>
    <w:rsid w:val="007033F1"/>
    <w:rsid w:val="00704B50"/>
    <w:rsid w:val="00704CBD"/>
    <w:rsid w:val="0070597A"/>
    <w:rsid w:val="007059E9"/>
    <w:rsid w:val="00705DC2"/>
    <w:rsid w:val="0070655B"/>
    <w:rsid w:val="00707536"/>
    <w:rsid w:val="00707DE3"/>
    <w:rsid w:val="00710292"/>
    <w:rsid w:val="00713861"/>
    <w:rsid w:val="00714054"/>
    <w:rsid w:val="00714083"/>
    <w:rsid w:val="00714146"/>
    <w:rsid w:val="00715151"/>
    <w:rsid w:val="00716559"/>
    <w:rsid w:val="007166B8"/>
    <w:rsid w:val="00716C9E"/>
    <w:rsid w:val="007170B6"/>
    <w:rsid w:val="00717A18"/>
    <w:rsid w:val="007205F0"/>
    <w:rsid w:val="0072127E"/>
    <w:rsid w:val="007215B3"/>
    <w:rsid w:val="0072271B"/>
    <w:rsid w:val="00722DF7"/>
    <w:rsid w:val="00723C90"/>
    <w:rsid w:val="007240BD"/>
    <w:rsid w:val="0072460F"/>
    <w:rsid w:val="00724702"/>
    <w:rsid w:val="007247CF"/>
    <w:rsid w:val="00724AD9"/>
    <w:rsid w:val="007258FF"/>
    <w:rsid w:val="00725EFC"/>
    <w:rsid w:val="00725FAB"/>
    <w:rsid w:val="007264FB"/>
    <w:rsid w:val="00727237"/>
    <w:rsid w:val="00730966"/>
    <w:rsid w:val="00730B23"/>
    <w:rsid w:val="00731614"/>
    <w:rsid w:val="00732369"/>
    <w:rsid w:val="007325D2"/>
    <w:rsid w:val="00732711"/>
    <w:rsid w:val="00733153"/>
    <w:rsid w:val="00733B22"/>
    <w:rsid w:val="007356DE"/>
    <w:rsid w:val="00735C72"/>
    <w:rsid w:val="007367CA"/>
    <w:rsid w:val="00736C6D"/>
    <w:rsid w:val="007377B5"/>
    <w:rsid w:val="00737C0A"/>
    <w:rsid w:val="00740187"/>
    <w:rsid w:val="0074160D"/>
    <w:rsid w:val="00741C58"/>
    <w:rsid w:val="00741C5E"/>
    <w:rsid w:val="00743262"/>
    <w:rsid w:val="007444BF"/>
    <w:rsid w:val="007444FA"/>
    <w:rsid w:val="0074533B"/>
    <w:rsid w:val="00745BD2"/>
    <w:rsid w:val="007460BF"/>
    <w:rsid w:val="00746164"/>
    <w:rsid w:val="007463BC"/>
    <w:rsid w:val="00746A22"/>
    <w:rsid w:val="00746F94"/>
    <w:rsid w:val="00746FB8"/>
    <w:rsid w:val="00747C97"/>
    <w:rsid w:val="00747CEF"/>
    <w:rsid w:val="0075028B"/>
    <w:rsid w:val="00750D85"/>
    <w:rsid w:val="00750D90"/>
    <w:rsid w:val="00751041"/>
    <w:rsid w:val="00751196"/>
    <w:rsid w:val="00752B74"/>
    <w:rsid w:val="00752DC9"/>
    <w:rsid w:val="00752E07"/>
    <w:rsid w:val="00752FEA"/>
    <w:rsid w:val="00753B52"/>
    <w:rsid w:val="00755213"/>
    <w:rsid w:val="0075523F"/>
    <w:rsid w:val="00755E79"/>
    <w:rsid w:val="00756916"/>
    <w:rsid w:val="00756A61"/>
    <w:rsid w:val="00756F86"/>
    <w:rsid w:val="0075777A"/>
    <w:rsid w:val="0076013E"/>
    <w:rsid w:val="0076128E"/>
    <w:rsid w:val="0076266C"/>
    <w:rsid w:val="00762D6B"/>
    <w:rsid w:val="007645ED"/>
    <w:rsid w:val="00765002"/>
    <w:rsid w:val="007675F7"/>
    <w:rsid w:val="0077091F"/>
    <w:rsid w:val="00770FCE"/>
    <w:rsid w:val="00771266"/>
    <w:rsid w:val="00771B21"/>
    <w:rsid w:val="00772036"/>
    <w:rsid w:val="0077203D"/>
    <w:rsid w:val="00772114"/>
    <w:rsid w:val="00772150"/>
    <w:rsid w:val="007721E3"/>
    <w:rsid w:val="00772B31"/>
    <w:rsid w:val="00773747"/>
    <w:rsid w:val="00773B71"/>
    <w:rsid w:val="00773EE4"/>
    <w:rsid w:val="00774BE0"/>
    <w:rsid w:val="007753B7"/>
    <w:rsid w:val="00775496"/>
    <w:rsid w:val="00775850"/>
    <w:rsid w:val="00775910"/>
    <w:rsid w:val="00776534"/>
    <w:rsid w:val="007768AE"/>
    <w:rsid w:val="00776F7B"/>
    <w:rsid w:val="00777322"/>
    <w:rsid w:val="00777C1D"/>
    <w:rsid w:val="00780CFA"/>
    <w:rsid w:val="00780D57"/>
    <w:rsid w:val="00780F67"/>
    <w:rsid w:val="007811DE"/>
    <w:rsid w:val="007818C5"/>
    <w:rsid w:val="00781EF6"/>
    <w:rsid w:val="00781F40"/>
    <w:rsid w:val="00782CE7"/>
    <w:rsid w:val="00782F5F"/>
    <w:rsid w:val="00783824"/>
    <w:rsid w:val="00784306"/>
    <w:rsid w:val="00784365"/>
    <w:rsid w:val="00784450"/>
    <w:rsid w:val="00784DDD"/>
    <w:rsid w:val="00785434"/>
    <w:rsid w:val="007854AB"/>
    <w:rsid w:val="00785789"/>
    <w:rsid w:val="007857B5"/>
    <w:rsid w:val="00785923"/>
    <w:rsid w:val="00785F9C"/>
    <w:rsid w:val="007860FC"/>
    <w:rsid w:val="007863E9"/>
    <w:rsid w:val="00786D03"/>
    <w:rsid w:val="00786EFE"/>
    <w:rsid w:val="007874E8"/>
    <w:rsid w:val="00787E46"/>
    <w:rsid w:val="00790C65"/>
    <w:rsid w:val="007914C4"/>
    <w:rsid w:val="007929D3"/>
    <w:rsid w:val="00792DF5"/>
    <w:rsid w:val="0079538B"/>
    <w:rsid w:val="0079543C"/>
    <w:rsid w:val="00795707"/>
    <w:rsid w:val="007958A2"/>
    <w:rsid w:val="00795A32"/>
    <w:rsid w:val="00795C4E"/>
    <w:rsid w:val="007970DC"/>
    <w:rsid w:val="00797438"/>
    <w:rsid w:val="00797A25"/>
    <w:rsid w:val="007A03B1"/>
    <w:rsid w:val="007A0520"/>
    <w:rsid w:val="007A0605"/>
    <w:rsid w:val="007A09DF"/>
    <w:rsid w:val="007A0E2F"/>
    <w:rsid w:val="007A10E6"/>
    <w:rsid w:val="007A1136"/>
    <w:rsid w:val="007A20EA"/>
    <w:rsid w:val="007A241F"/>
    <w:rsid w:val="007A26FB"/>
    <w:rsid w:val="007A3506"/>
    <w:rsid w:val="007A372A"/>
    <w:rsid w:val="007A4153"/>
    <w:rsid w:val="007A46C9"/>
    <w:rsid w:val="007A530D"/>
    <w:rsid w:val="007A5CE6"/>
    <w:rsid w:val="007A6113"/>
    <w:rsid w:val="007A6DFA"/>
    <w:rsid w:val="007A7B86"/>
    <w:rsid w:val="007B081D"/>
    <w:rsid w:val="007B1DED"/>
    <w:rsid w:val="007B3EEC"/>
    <w:rsid w:val="007B3F83"/>
    <w:rsid w:val="007B3FFF"/>
    <w:rsid w:val="007B4636"/>
    <w:rsid w:val="007B47BA"/>
    <w:rsid w:val="007B4B17"/>
    <w:rsid w:val="007B62F5"/>
    <w:rsid w:val="007B7652"/>
    <w:rsid w:val="007B7ACF"/>
    <w:rsid w:val="007C0243"/>
    <w:rsid w:val="007C07D2"/>
    <w:rsid w:val="007C0C41"/>
    <w:rsid w:val="007C0E51"/>
    <w:rsid w:val="007C0F7B"/>
    <w:rsid w:val="007C12FC"/>
    <w:rsid w:val="007C1A56"/>
    <w:rsid w:val="007C22A2"/>
    <w:rsid w:val="007C2322"/>
    <w:rsid w:val="007C2370"/>
    <w:rsid w:val="007C26B9"/>
    <w:rsid w:val="007C37D2"/>
    <w:rsid w:val="007C4B16"/>
    <w:rsid w:val="007C573D"/>
    <w:rsid w:val="007C5BAA"/>
    <w:rsid w:val="007C5EB7"/>
    <w:rsid w:val="007C79CF"/>
    <w:rsid w:val="007C7BAE"/>
    <w:rsid w:val="007D02AD"/>
    <w:rsid w:val="007D04E6"/>
    <w:rsid w:val="007D06EE"/>
    <w:rsid w:val="007D0D57"/>
    <w:rsid w:val="007D1D33"/>
    <w:rsid w:val="007D2640"/>
    <w:rsid w:val="007D2656"/>
    <w:rsid w:val="007D27C9"/>
    <w:rsid w:val="007D2D2D"/>
    <w:rsid w:val="007D2FDA"/>
    <w:rsid w:val="007D3809"/>
    <w:rsid w:val="007D3ABD"/>
    <w:rsid w:val="007D45FE"/>
    <w:rsid w:val="007D4A85"/>
    <w:rsid w:val="007D4BBF"/>
    <w:rsid w:val="007D4C37"/>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431"/>
    <w:rsid w:val="007E479E"/>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B06"/>
    <w:rsid w:val="007F215B"/>
    <w:rsid w:val="007F268D"/>
    <w:rsid w:val="007F2907"/>
    <w:rsid w:val="007F2930"/>
    <w:rsid w:val="007F2AD8"/>
    <w:rsid w:val="007F2BEA"/>
    <w:rsid w:val="007F345B"/>
    <w:rsid w:val="007F36BA"/>
    <w:rsid w:val="007F497F"/>
    <w:rsid w:val="007F5124"/>
    <w:rsid w:val="007F53C0"/>
    <w:rsid w:val="007F577C"/>
    <w:rsid w:val="007F5E67"/>
    <w:rsid w:val="007F6A3A"/>
    <w:rsid w:val="007F6AC2"/>
    <w:rsid w:val="007F78F1"/>
    <w:rsid w:val="00800E47"/>
    <w:rsid w:val="00801AB1"/>
    <w:rsid w:val="00802383"/>
    <w:rsid w:val="00802C82"/>
    <w:rsid w:val="008033B8"/>
    <w:rsid w:val="008033C1"/>
    <w:rsid w:val="00803689"/>
    <w:rsid w:val="00803D71"/>
    <w:rsid w:val="00803DDC"/>
    <w:rsid w:val="00803EBA"/>
    <w:rsid w:val="0080498C"/>
    <w:rsid w:val="008049DB"/>
    <w:rsid w:val="0080557B"/>
    <w:rsid w:val="00805B7B"/>
    <w:rsid w:val="00805D34"/>
    <w:rsid w:val="00806393"/>
    <w:rsid w:val="00806FF0"/>
    <w:rsid w:val="00810A80"/>
    <w:rsid w:val="00811009"/>
    <w:rsid w:val="00811082"/>
    <w:rsid w:val="00812CAB"/>
    <w:rsid w:val="008132C4"/>
    <w:rsid w:val="00813405"/>
    <w:rsid w:val="0081357E"/>
    <w:rsid w:val="00813C9D"/>
    <w:rsid w:val="0081455A"/>
    <w:rsid w:val="00814F99"/>
    <w:rsid w:val="008155EC"/>
    <w:rsid w:val="00815C51"/>
    <w:rsid w:val="008169BD"/>
    <w:rsid w:val="00816BEF"/>
    <w:rsid w:val="00816D29"/>
    <w:rsid w:val="008179EA"/>
    <w:rsid w:val="00817A9A"/>
    <w:rsid w:val="00817F99"/>
    <w:rsid w:val="0082025A"/>
    <w:rsid w:val="008207E2"/>
    <w:rsid w:val="0082096A"/>
    <w:rsid w:val="00820DEF"/>
    <w:rsid w:val="008210EA"/>
    <w:rsid w:val="00821B46"/>
    <w:rsid w:val="00821FE3"/>
    <w:rsid w:val="008222AD"/>
    <w:rsid w:val="00822512"/>
    <w:rsid w:val="00822561"/>
    <w:rsid w:val="008225F9"/>
    <w:rsid w:val="00822D3C"/>
    <w:rsid w:val="00822FFE"/>
    <w:rsid w:val="00823691"/>
    <w:rsid w:val="008239AF"/>
    <w:rsid w:val="00824123"/>
    <w:rsid w:val="00824448"/>
    <w:rsid w:val="0082530D"/>
    <w:rsid w:val="00825530"/>
    <w:rsid w:val="00827280"/>
    <w:rsid w:val="008275A6"/>
    <w:rsid w:val="00827773"/>
    <w:rsid w:val="00827B06"/>
    <w:rsid w:val="00827E2A"/>
    <w:rsid w:val="00830148"/>
    <w:rsid w:val="00830AF2"/>
    <w:rsid w:val="00830BFC"/>
    <w:rsid w:val="00830EAB"/>
    <w:rsid w:val="008310D2"/>
    <w:rsid w:val="00831F24"/>
    <w:rsid w:val="00831FCE"/>
    <w:rsid w:val="00832458"/>
    <w:rsid w:val="00832601"/>
    <w:rsid w:val="00832DD9"/>
    <w:rsid w:val="00833045"/>
    <w:rsid w:val="0083478D"/>
    <w:rsid w:val="0083687A"/>
    <w:rsid w:val="0083775C"/>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9B2"/>
    <w:rsid w:val="00847032"/>
    <w:rsid w:val="008472DB"/>
    <w:rsid w:val="008476CA"/>
    <w:rsid w:val="00850E12"/>
    <w:rsid w:val="00850E57"/>
    <w:rsid w:val="0085101E"/>
    <w:rsid w:val="00852470"/>
    <w:rsid w:val="008524EA"/>
    <w:rsid w:val="0085254F"/>
    <w:rsid w:val="00852846"/>
    <w:rsid w:val="008538E8"/>
    <w:rsid w:val="00854CBF"/>
    <w:rsid w:val="00855C0E"/>
    <w:rsid w:val="00855CB8"/>
    <w:rsid w:val="00856618"/>
    <w:rsid w:val="008566CA"/>
    <w:rsid w:val="008568C5"/>
    <w:rsid w:val="00856B2E"/>
    <w:rsid w:val="008576E8"/>
    <w:rsid w:val="008610C6"/>
    <w:rsid w:val="00861804"/>
    <w:rsid w:val="00862584"/>
    <w:rsid w:val="00862D18"/>
    <w:rsid w:val="0086312A"/>
    <w:rsid w:val="008632E4"/>
    <w:rsid w:val="008637BB"/>
    <w:rsid w:val="008638B0"/>
    <w:rsid w:val="008638FB"/>
    <w:rsid w:val="00864BA7"/>
    <w:rsid w:val="00864FA0"/>
    <w:rsid w:val="00864FD5"/>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32C"/>
    <w:rsid w:val="00874AFA"/>
    <w:rsid w:val="00874BE6"/>
    <w:rsid w:val="00874BEF"/>
    <w:rsid w:val="00874C43"/>
    <w:rsid w:val="00875044"/>
    <w:rsid w:val="008752CF"/>
    <w:rsid w:val="008752D5"/>
    <w:rsid w:val="00875D1B"/>
    <w:rsid w:val="00876093"/>
    <w:rsid w:val="008774B2"/>
    <w:rsid w:val="00877570"/>
    <w:rsid w:val="00880B68"/>
    <w:rsid w:val="008815C0"/>
    <w:rsid w:val="0088250C"/>
    <w:rsid w:val="008832BB"/>
    <w:rsid w:val="00884182"/>
    <w:rsid w:val="008844CC"/>
    <w:rsid w:val="00884DE8"/>
    <w:rsid w:val="0088512A"/>
    <w:rsid w:val="00885776"/>
    <w:rsid w:val="008864C3"/>
    <w:rsid w:val="00886B83"/>
    <w:rsid w:val="00886EC0"/>
    <w:rsid w:val="00887272"/>
    <w:rsid w:val="00887AA2"/>
    <w:rsid w:val="008900AB"/>
    <w:rsid w:val="0089018B"/>
    <w:rsid w:val="00890AC9"/>
    <w:rsid w:val="008916E6"/>
    <w:rsid w:val="00891B0F"/>
    <w:rsid w:val="00892147"/>
    <w:rsid w:val="0089263D"/>
    <w:rsid w:val="008926B9"/>
    <w:rsid w:val="00892BD6"/>
    <w:rsid w:val="008931D1"/>
    <w:rsid w:val="008935B1"/>
    <w:rsid w:val="00894579"/>
    <w:rsid w:val="00894649"/>
    <w:rsid w:val="00895364"/>
    <w:rsid w:val="008959FD"/>
    <w:rsid w:val="00895C6B"/>
    <w:rsid w:val="008966F0"/>
    <w:rsid w:val="00896D0A"/>
    <w:rsid w:val="0089751D"/>
    <w:rsid w:val="00897A46"/>
    <w:rsid w:val="008A0126"/>
    <w:rsid w:val="008A07C5"/>
    <w:rsid w:val="008A0954"/>
    <w:rsid w:val="008A0D61"/>
    <w:rsid w:val="008A241B"/>
    <w:rsid w:val="008A2A96"/>
    <w:rsid w:val="008A3F58"/>
    <w:rsid w:val="008A4499"/>
    <w:rsid w:val="008A531F"/>
    <w:rsid w:val="008A596A"/>
    <w:rsid w:val="008A59F2"/>
    <w:rsid w:val="008A5DAC"/>
    <w:rsid w:val="008A5FAE"/>
    <w:rsid w:val="008A6308"/>
    <w:rsid w:val="008A636F"/>
    <w:rsid w:val="008A6F31"/>
    <w:rsid w:val="008A7065"/>
    <w:rsid w:val="008A78FE"/>
    <w:rsid w:val="008A79F4"/>
    <w:rsid w:val="008A7EC2"/>
    <w:rsid w:val="008B0E4F"/>
    <w:rsid w:val="008B11DE"/>
    <w:rsid w:val="008B1807"/>
    <w:rsid w:val="008B1874"/>
    <w:rsid w:val="008B2637"/>
    <w:rsid w:val="008B2706"/>
    <w:rsid w:val="008B2D1E"/>
    <w:rsid w:val="008B2DA3"/>
    <w:rsid w:val="008B3114"/>
    <w:rsid w:val="008B319C"/>
    <w:rsid w:val="008B31E9"/>
    <w:rsid w:val="008B3E6B"/>
    <w:rsid w:val="008B4F99"/>
    <w:rsid w:val="008B5768"/>
    <w:rsid w:val="008B591C"/>
    <w:rsid w:val="008B5B1F"/>
    <w:rsid w:val="008B5F93"/>
    <w:rsid w:val="008B5FD5"/>
    <w:rsid w:val="008B63BB"/>
    <w:rsid w:val="008B6759"/>
    <w:rsid w:val="008B6948"/>
    <w:rsid w:val="008B6DA0"/>
    <w:rsid w:val="008B6E0E"/>
    <w:rsid w:val="008B6E85"/>
    <w:rsid w:val="008B761D"/>
    <w:rsid w:val="008B7C4A"/>
    <w:rsid w:val="008C0190"/>
    <w:rsid w:val="008C01FF"/>
    <w:rsid w:val="008C0A9D"/>
    <w:rsid w:val="008C17E1"/>
    <w:rsid w:val="008C1961"/>
    <w:rsid w:val="008C32C7"/>
    <w:rsid w:val="008C43C6"/>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4D1D"/>
    <w:rsid w:val="008D50BF"/>
    <w:rsid w:val="008D587B"/>
    <w:rsid w:val="008D5D67"/>
    <w:rsid w:val="008D5F2F"/>
    <w:rsid w:val="008D6448"/>
    <w:rsid w:val="008D682A"/>
    <w:rsid w:val="008D751E"/>
    <w:rsid w:val="008D7E7E"/>
    <w:rsid w:val="008E02A6"/>
    <w:rsid w:val="008E02FA"/>
    <w:rsid w:val="008E1922"/>
    <w:rsid w:val="008E1CD3"/>
    <w:rsid w:val="008E1F25"/>
    <w:rsid w:val="008E224C"/>
    <w:rsid w:val="008E27CB"/>
    <w:rsid w:val="008E2AE3"/>
    <w:rsid w:val="008E364C"/>
    <w:rsid w:val="008E449D"/>
    <w:rsid w:val="008E57B4"/>
    <w:rsid w:val="008E58A8"/>
    <w:rsid w:val="008E6374"/>
    <w:rsid w:val="008E6791"/>
    <w:rsid w:val="008E72A7"/>
    <w:rsid w:val="008E7C43"/>
    <w:rsid w:val="008F0232"/>
    <w:rsid w:val="008F04AE"/>
    <w:rsid w:val="008F0682"/>
    <w:rsid w:val="008F06E3"/>
    <w:rsid w:val="008F23FE"/>
    <w:rsid w:val="008F2C96"/>
    <w:rsid w:val="008F2CFD"/>
    <w:rsid w:val="008F2FD3"/>
    <w:rsid w:val="008F3767"/>
    <w:rsid w:val="008F3AB4"/>
    <w:rsid w:val="008F432B"/>
    <w:rsid w:val="008F43F9"/>
    <w:rsid w:val="008F4452"/>
    <w:rsid w:val="008F4F69"/>
    <w:rsid w:val="008F4FFD"/>
    <w:rsid w:val="008F53DF"/>
    <w:rsid w:val="008F54DD"/>
    <w:rsid w:val="008F6237"/>
    <w:rsid w:val="008F6E39"/>
    <w:rsid w:val="008F777A"/>
    <w:rsid w:val="00900473"/>
    <w:rsid w:val="00900ED9"/>
    <w:rsid w:val="009013F6"/>
    <w:rsid w:val="00901880"/>
    <w:rsid w:val="009018CE"/>
    <w:rsid w:val="00901D16"/>
    <w:rsid w:val="00901EB2"/>
    <w:rsid w:val="0090268C"/>
    <w:rsid w:val="00902AA5"/>
    <w:rsid w:val="00903B8E"/>
    <w:rsid w:val="00904000"/>
    <w:rsid w:val="00904F14"/>
    <w:rsid w:val="0090562E"/>
    <w:rsid w:val="00905A66"/>
    <w:rsid w:val="00905DB4"/>
    <w:rsid w:val="00906446"/>
    <w:rsid w:val="00906459"/>
    <w:rsid w:val="009068B9"/>
    <w:rsid w:val="00906C94"/>
    <w:rsid w:val="009071BB"/>
    <w:rsid w:val="00911100"/>
    <w:rsid w:val="00911F3B"/>
    <w:rsid w:val="009130F8"/>
    <w:rsid w:val="00913249"/>
    <w:rsid w:val="00913494"/>
    <w:rsid w:val="00913699"/>
    <w:rsid w:val="00913C46"/>
    <w:rsid w:val="00913F80"/>
    <w:rsid w:val="009144AB"/>
    <w:rsid w:val="00914654"/>
    <w:rsid w:val="00914EC1"/>
    <w:rsid w:val="00914F50"/>
    <w:rsid w:val="009152A9"/>
    <w:rsid w:val="00915CC4"/>
    <w:rsid w:val="00916161"/>
    <w:rsid w:val="00916292"/>
    <w:rsid w:val="009175C2"/>
    <w:rsid w:val="0091789A"/>
    <w:rsid w:val="00917D64"/>
    <w:rsid w:val="009219E8"/>
    <w:rsid w:val="0092251C"/>
    <w:rsid w:val="009226C5"/>
    <w:rsid w:val="009229C9"/>
    <w:rsid w:val="0092357A"/>
    <w:rsid w:val="00923D27"/>
    <w:rsid w:val="0092402B"/>
    <w:rsid w:val="00924996"/>
    <w:rsid w:val="00924A9F"/>
    <w:rsid w:val="00925042"/>
    <w:rsid w:val="009251E0"/>
    <w:rsid w:val="009269BD"/>
    <w:rsid w:val="00926AA3"/>
    <w:rsid w:val="00926E00"/>
    <w:rsid w:val="00930B44"/>
    <w:rsid w:val="00931225"/>
    <w:rsid w:val="0093126B"/>
    <w:rsid w:val="0093128F"/>
    <w:rsid w:val="00931D72"/>
    <w:rsid w:val="00932288"/>
    <w:rsid w:val="00932774"/>
    <w:rsid w:val="00933603"/>
    <w:rsid w:val="00934680"/>
    <w:rsid w:val="009350DA"/>
    <w:rsid w:val="0093570B"/>
    <w:rsid w:val="009357E4"/>
    <w:rsid w:val="0093646B"/>
    <w:rsid w:val="0093791B"/>
    <w:rsid w:val="00940D6C"/>
    <w:rsid w:val="00941303"/>
    <w:rsid w:val="0094165E"/>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454"/>
    <w:rsid w:val="00953D69"/>
    <w:rsid w:val="00953D95"/>
    <w:rsid w:val="00954226"/>
    <w:rsid w:val="00954658"/>
    <w:rsid w:val="00954C0A"/>
    <w:rsid w:val="0095569B"/>
    <w:rsid w:val="00956153"/>
    <w:rsid w:val="009561B4"/>
    <w:rsid w:val="00956224"/>
    <w:rsid w:val="009565AE"/>
    <w:rsid w:val="00956AA3"/>
    <w:rsid w:val="009574B7"/>
    <w:rsid w:val="009605F6"/>
    <w:rsid w:val="00960662"/>
    <w:rsid w:val="009611D3"/>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09AE"/>
    <w:rsid w:val="00971021"/>
    <w:rsid w:val="00972177"/>
    <w:rsid w:val="00973DF4"/>
    <w:rsid w:val="00974624"/>
    <w:rsid w:val="00975087"/>
    <w:rsid w:val="0097594F"/>
    <w:rsid w:val="00975C59"/>
    <w:rsid w:val="00976215"/>
    <w:rsid w:val="00976309"/>
    <w:rsid w:val="009773D6"/>
    <w:rsid w:val="00977491"/>
    <w:rsid w:val="00977C0C"/>
    <w:rsid w:val="00980C2C"/>
    <w:rsid w:val="00982626"/>
    <w:rsid w:val="00983210"/>
    <w:rsid w:val="009833D1"/>
    <w:rsid w:val="0098376A"/>
    <w:rsid w:val="009838FA"/>
    <w:rsid w:val="00983D24"/>
    <w:rsid w:val="00983F50"/>
    <w:rsid w:val="0098413C"/>
    <w:rsid w:val="0098560B"/>
    <w:rsid w:val="0098605C"/>
    <w:rsid w:val="00987290"/>
    <w:rsid w:val="009872EB"/>
    <w:rsid w:val="009876EE"/>
    <w:rsid w:val="00987AA2"/>
    <w:rsid w:val="00987B8C"/>
    <w:rsid w:val="00987CEE"/>
    <w:rsid w:val="009905DE"/>
    <w:rsid w:val="00990C19"/>
    <w:rsid w:val="00991D80"/>
    <w:rsid w:val="00991EA5"/>
    <w:rsid w:val="009920AC"/>
    <w:rsid w:val="00992863"/>
    <w:rsid w:val="00992B33"/>
    <w:rsid w:val="00992B8E"/>
    <w:rsid w:val="009945E8"/>
    <w:rsid w:val="00994FC7"/>
    <w:rsid w:val="009959BD"/>
    <w:rsid w:val="00995F15"/>
    <w:rsid w:val="00996363"/>
    <w:rsid w:val="00997309"/>
    <w:rsid w:val="009977D8"/>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C08"/>
    <w:rsid w:val="009A4AA5"/>
    <w:rsid w:val="009A55FF"/>
    <w:rsid w:val="009A57CD"/>
    <w:rsid w:val="009A5D5A"/>
    <w:rsid w:val="009A5DEE"/>
    <w:rsid w:val="009A6277"/>
    <w:rsid w:val="009A6783"/>
    <w:rsid w:val="009A73C8"/>
    <w:rsid w:val="009A76E5"/>
    <w:rsid w:val="009A7AFF"/>
    <w:rsid w:val="009A7D13"/>
    <w:rsid w:val="009B0472"/>
    <w:rsid w:val="009B0DA6"/>
    <w:rsid w:val="009B1362"/>
    <w:rsid w:val="009B15B7"/>
    <w:rsid w:val="009B1A87"/>
    <w:rsid w:val="009B21EE"/>
    <w:rsid w:val="009B2247"/>
    <w:rsid w:val="009B2301"/>
    <w:rsid w:val="009B2576"/>
    <w:rsid w:val="009B297F"/>
    <w:rsid w:val="009B31C1"/>
    <w:rsid w:val="009B3D52"/>
    <w:rsid w:val="009B4548"/>
    <w:rsid w:val="009B4699"/>
    <w:rsid w:val="009B4E55"/>
    <w:rsid w:val="009B55EE"/>
    <w:rsid w:val="009B5882"/>
    <w:rsid w:val="009B6452"/>
    <w:rsid w:val="009C0631"/>
    <w:rsid w:val="009C0933"/>
    <w:rsid w:val="009C1008"/>
    <w:rsid w:val="009C1809"/>
    <w:rsid w:val="009C1AFF"/>
    <w:rsid w:val="009C218C"/>
    <w:rsid w:val="009C21E3"/>
    <w:rsid w:val="009C222F"/>
    <w:rsid w:val="009C25F1"/>
    <w:rsid w:val="009C2722"/>
    <w:rsid w:val="009C2C60"/>
    <w:rsid w:val="009C3B12"/>
    <w:rsid w:val="009C3EC8"/>
    <w:rsid w:val="009C4186"/>
    <w:rsid w:val="009C47F5"/>
    <w:rsid w:val="009C4996"/>
    <w:rsid w:val="009C4C4F"/>
    <w:rsid w:val="009C59C1"/>
    <w:rsid w:val="009C5AD0"/>
    <w:rsid w:val="009C6134"/>
    <w:rsid w:val="009C69CD"/>
    <w:rsid w:val="009C6C20"/>
    <w:rsid w:val="009C6D2B"/>
    <w:rsid w:val="009C7301"/>
    <w:rsid w:val="009C788F"/>
    <w:rsid w:val="009C79AB"/>
    <w:rsid w:val="009C7ACB"/>
    <w:rsid w:val="009C7EF2"/>
    <w:rsid w:val="009D135A"/>
    <w:rsid w:val="009D1A50"/>
    <w:rsid w:val="009D2F15"/>
    <w:rsid w:val="009D321C"/>
    <w:rsid w:val="009D3F25"/>
    <w:rsid w:val="009D4134"/>
    <w:rsid w:val="009D4A53"/>
    <w:rsid w:val="009D4B3F"/>
    <w:rsid w:val="009D500B"/>
    <w:rsid w:val="009D57AF"/>
    <w:rsid w:val="009D5899"/>
    <w:rsid w:val="009D5EFF"/>
    <w:rsid w:val="009D648F"/>
    <w:rsid w:val="009D737C"/>
    <w:rsid w:val="009D7811"/>
    <w:rsid w:val="009D7EC6"/>
    <w:rsid w:val="009E0313"/>
    <w:rsid w:val="009E0647"/>
    <w:rsid w:val="009E1E04"/>
    <w:rsid w:val="009E1FF9"/>
    <w:rsid w:val="009E4179"/>
    <w:rsid w:val="009E4732"/>
    <w:rsid w:val="009E50B4"/>
    <w:rsid w:val="009E57E8"/>
    <w:rsid w:val="009E59F4"/>
    <w:rsid w:val="009E5D79"/>
    <w:rsid w:val="009E7107"/>
    <w:rsid w:val="009E7266"/>
    <w:rsid w:val="009E7B1E"/>
    <w:rsid w:val="009E7D74"/>
    <w:rsid w:val="009F0190"/>
    <w:rsid w:val="009F01B8"/>
    <w:rsid w:val="009F047C"/>
    <w:rsid w:val="009F09FD"/>
    <w:rsid w:val="009F0B0F"/>
    <w:rsid w:val="009F0F0E"/>
    <w:rsid w:val="009F1217"/>
    <w:rsid w:val="009F1D5A"/>
    <w:rsid w:val="009F1DEF"/>
    <w:rsid w:val="009F2418"/>
    <w:rsid w:val="009F2588"/>
    <w:rsid w:val="009F36C5"/>
    <w:rsid w:val="009F3B08"/>
    <w:rsid w:val="009F3CE4"/>
    <w:rsid w:val="009F3D5F"/>
    <w:rsid w:val="009F51A2"/>
    <w:rsid w:val="009F5F4C"/>
    <w:rsid w:val="009F6D94"/>
    <w:rsid w:val="009F7480"/>
    <w:rsid w:val="009F7689"/>
    <w:rsid w:val="00A00170"/>
    <w:rsid w:val="00A00BB2"/>
    <w:rsid w:val="00A013B0"/>
    <w:rsid w:val="00A01E51"/>
    <w:rsid w:val="00A04494"/>
    <w:rsid w:val="00A0546E"/>
    <w:rsid w:val="00A0551C"/>
    <w:rsid w:val="00A05BB8"/>
    <w:rsid w:val="00A06295"/>
    <w:rsid w:val="00A06427"/>
    <w:rsid w:val="00A076BA"/>
    <w:rsid w:val="00A121A7"/>
    <w:rsid w:val="00A12416"/>
    <w:rsid w:val="00A13253"/>
    <w:rsid w:val="00A136C6"/>
    <w:rsid w:val="00A136CE"/>
    <w:rsid w:val="00A13755"/>
    <w:rsid w:val="00A13A89"/>
    <w:rsid w:val="00A13AA8"/>
    <w:rsid w:val="00A13FE3"/>
    <w:rsid w:val="00A14158"/>
    <w:rsid w:val="00A14256"/>
    <w:rsid w:val="00A146AA"/>
    <w:rsid w:val="00A14BAC"/>
    <w:rsid w:val="00A14D5C"/>
    <w:rsid w:val="00A154F9"/>
    <w:rsid w:val="00A15D6B"/>
    <w:rsid w:val="00A1666B"/>
    <w:rsid w:val="00A16954"/>
    <w:rsid w:val="00A172BA"/>
    <w:rsid w:val="00A17BA4"/>
    <w:rsid w:val="00A207DC"/>
    <w:rsid w:val="00A20CEB"/>
    <w:rsid w:val="00A21118"/>
    <w:rsid w:val="00A22977"/>
    <w:rsid w:val="00A23A82"/>
    <w:rsid w:val="00A23B89"/>
    <w:rsid w:val="00A241F9"/>
    <w:rsid w:val="00A24437"/>
    <w:rsid w:val="00A252B6"/>
    <w:rsid w:val="00A2544C"/>
    <w:rsid w:val="00A25FFF"/>
    <w:rsid w:val="00A2607B"/>
    <w:rsid w:val="00A26CCB"/>
    <w:rsid w:val="00A27980"/>
    <w:rsid w:val="00A27A38"/>
    <w:rsid w:val="00A27C3C"/>
    <w:rsid w:val="00A27D03"/>
    <w:rsid w:val="00A27DB4"/>
    <w:rsid w:val="00A30E89"/>
    <w:rsid w:val="00A314A0"/>
    <w:rsid w:val="00A31ADE"/>
    <w:rsid w:val="00A31C7D"/>
    <w:rsid w:val="00A320DB"/>
    <w:rsid w:val="00A321F5"/>
    <w:rsid w:val="00A3249C"/>
    <w:rsid w:val="00A32A75"/>
    <w:rsid w:val="00A33C93"/>
    <w:rsid w:val="00A3410E"/>
    <w:rsid w:val="00A342B1"/>
    <w:rsid w:val="00A35ACD"/>
    <w:rsid w:val="00A35AFF"/>
    <w:rsid w:val="00A36A84"/>
    <w:rsid w:val="00A370B4"/>
    <w:rsid w:val="00A37836"/>
    <w:rsid w:val="00A406E6"/>
    <w:rsid w:val="00A41B17"/>
    <w:rsid w:val="00A421B2"/>
    <w:rsid w:val="00A4292D"/>
    <w:rsid w:val="00A42E17"/>
    <w:rsid w:val="00A4329A"/>
    <w:rsid w:val="00A4334A"/>
    <w:rsid w:val="00A43DB0"/>
    <w:rsid w:val="00A43F59"/>
    <w:rsid w:val="00A443E2"/>
    <w:rsid w:val="00A44DA0"/>
    <w:rsid w:val="00A450A0"/>
    <w:rsid w:val="00A45B2B"/>
    <w:rsid w:val="00A45CC2"/>
    <w:rsid w:val="00A50E22"/>
    <w:rsid w:val="00A51121"/>
    <w:rsid w:val="00A5145B"/>
    <w:rsid w:val="00A51586"/>
    <w:rsid w:val="00A52936"/>
    <w:rsid w:val="00A52EE9"/>
    <w:rsid w:val="00A53746"/>
    <w:rsid w:val="00A54141"/>
    <w:rsid w:val="00A541FD"/>
    <w:rsid w:val="00A54811"/>
    <w:rsid w:val="00A54BD8"/>
    <w:rsid w:val="00A54CB9"/>
    <w:rsid w:val="00A551E5"/>
    <w:rsid w:val="00A55987"/>
    <w:rsid w:val="00A560B3"/>
    <w:rsid w:val="00A56340"/>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4807"/>
    <w:rsid w:val="00A6560B"/>
    <w:rsid w:val="00A65A0D"/>
    <w:rsid w:val="00A65C42"/>
    <w:rsid w:val="00A65EF7"/>
    <w:rsid w:val="00A66396"/>
    <w:rsid w:val="00A671D1"/>
    <w:rsid w:val="00A67879"/>
    <w:rsid w:val="00A67EF5"/>
    <w:rsid w:val="00A7234D"/>
    <w:rsid w:val="00A72E28"/>
    <w:rsid w:val="00A738B1"/>
    <w:rsid w:val="00A74535"/>
    <w:rsid w:val="00A754DD"/>
    <w:rsid w:val="00A75510"/>
    <w:rsid w:val="00A75723"/>
    <w:rsid w:val="00A75E47"/>
    <w:rsid w:val="00A766AD"/>
    <w:rsid w:val="00A76961"/>
    <w:rsid w:val="00A76BFB"/>
    <w:rsid w:val="00A77663"/>
    <w:rsid w:val="00A80CBE"/>
    <w:rsid w:val="00A8122B"/>
    <w:rsid w:val="00A81726"/>
    <w:rsid w:val="00A81A20"/>
    <w:rsid w:val="00A81B8D"/>
    <w:rsid w:val="00A81EC8"/>
    <w:rsid w:val="00A82EDC"/>
    <w:rsid w:val="00A83DDC"/>
    <w:rsid w:val="00A83F37"/>
    <w:rsid w:val="00A84018"/>
    <w:rsid w:val="00A8418F"/>
    <w:rsid w:val="00A84BED"/>
    <w:rsid w:val="00A8536F"/>
    <w:rsid w:val="00A857C4"/>
    <w:rsid w:val="00A85CD9"/>
    <w:rsid w:val="00A85E27"/>
    <w:rsid w:val="00A86D6F"/>
    <w:rsid w:val="00A86E3E"/>
    <w:rsid w:val="00A874D2"/>
    <w:rsid w:val="00A87BAE"/>
    <w:rsid w:val="00A90590"/>
    <w:rsid w:val="00A90976"/>
    <w:rsid w:val="00A913A1"/>
    <w:rsid w:val="00A91ACB"/>
    <w:rsid w:val="00A91AF5"/>
    <w:rsid w:val="00A91C5E"/>
    <w:rsid w:val="00A92584"/>
    <w:rsid w:val="00A925A7"/>
    <w:rsid w:val="00A925DB"/>
    <w:rsid w:val="00A93DC6"/>
    <w:rsid w:val="00A94354"/>
    <w:rsid w:val="00A94796"/>
    <w:rsid w:val="00A94CEF"/>
    <w:rsid w:val="00A9501F"/>
    <w:rsid w:val="00A951AC"/>
    <w:rsid w:val="00A951C2"/>
    <w:rsid w:val="00A95452"/>
    <w:rsid w:val="00A95EE0"/>
    <w:rsid w:val="00A9628F"/>
    <w:rsid w:val="00A96EF6"/>
    <w:rsid w:val="00AA096E"/>
    <w:rsid w:val="00AA1293"/>
    <w:rsid w:val="00AA14C3"/>
    <w:rsid w:val="00AA188D"/>
    <w:rsid w:val="00AA29FD"/>
    <w:rsid w:val="00AA3427"/>
    <w:rsid w:val="00AA3EDF"/>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897"/>
    <w:rsid w:val="00AB1B38"/>
    <w:rsid w:val="00AB217D"/>
    <w:rsid w:val="00AB2581"/>
    <w:rsid w:val="00AB2643"/>
    <w:rsid w:val="00AB2761"/>
    <w:rsid w:val="00AB27C6"/>
    <w:rsid w:val="00AB3031"/>
    <w:rsid w:val="00AB3379"/>
    <w:rsid w:val="00AB3F05"/>
    <w:rsid w:val="00AB4013"/>
    <w:rsid w:val="00AB462F"/>
    <w:rsid w:val="00AB4C0D"/>
    <w:rsid w:val="00AB4DB7"/>
    <w:rsid w:val="00AB557D"/>
    <w:rsid w:val="00AB6477"/>
    <w:rsid w:val="00AB6533"/>
    <w:rsid w:val="00AB689D"/>
    <w:rsid w:val="00AB6EB6"/>
    <w:rsid w:val="00AB7675"/>
    <w:rsid w:val="00AB7E48"/>
    <w:rsid w:val="00AC070D"/>
    <w:rsid w:val="00AC0DE8"/>
    <w:rsid w:val="00AC1A14"/>
    <w:rsid w:val="00AC2A94"/>
    <w:rsid w:val="00AC322C"/>
    <w:rsid w:val="00AC33E2"/>
    <w:rsid w:val="00AC3674"/>
    <w:rsid w:val="00AC3F97"/>
    <w:rsid w:val="00AC4A20"/>
    <w:rsid w:val="00AC4FEA"/>
    <w:rsid w:val="00AC5213"/>
    <w:rsid w:val="00AC53F3"/>
    <w:rsid w:val="00AC584E"/>
    <w:rsid w:val="00AC5B6E"/>
    <w:rsid w:val="00AC5E1A"/>
    <w:rsid w:val="00AC7B80"/>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5334"/>
    <w:rsid w:val="00AD53AA"/>
    <w:rsid w:val="00AD72BC"/>
    <w:rsid w:val="00AD79BF"/>
    <w:rsid w:val="00AD7C84"/>
    <w:rsid w:val="00AE01F2"/>
    <w:rsid w:val="00AE07E1"/>
    <w:rsid w:val="00AE1D52"/>
    <w:rsid w:val="00AE2133"/>
    <w:rsid w:val="00AE3344"/>
    <w:rsid w:val="00AE43F4"/>
    <w:rsid w:val="00AE5099"/>
    <w:rsid w:val="00AE50D3"/>
    <w:rsid w:val="00AE606A"/>
    <w:rsid w:val="00AF013B"/>
    <w:rsid w:val="00AF0A66"/>
    <w:rsid w:val="00AF0CF8"/>
    <w:rsid w:val="00AF1658"/>
    <w:rsid w:val="00AF262C"/>
    <w:rsid w:val="00AF415A"/>
    <w:rsid w:val="00AF44F2"/>
    <w:rsid w:val="00AF4950"/>
    <w:rsid w:val="00AF53AB"/>
    <w:rsid w:val="00AF53BA"/>
    <w:rsid w:val="00AF64D9"/>
    <w:rsid w:val="00AF69B4"/>
    <w:rsid w:val="00AF717B"/>
    <w:rsid w:val="00B00CD0"/>
    <w:rsid w:val="00B00D77"/>
    <w:rsid w:val="00B01138"/>
    <w:rsid w:val="00B0117B"/>
    <w:rsid w:val="00B011BB"/>
    <w:rsid w:val="00B011BD"/>
    <w:rsid w:val="00B01283"/>
    <w:rsid w:val="00B0153C"/>
    <w:rsid w:val="00B02A46"/>
    <w:rsid w:val="00B035B9"/>
    <w:rsid w:val="00B03EBB"/>
    <w:rsid w:val="00B04DD4"/>
    <w:rsid w:val="00B05993"/>
    <w:rsid w:val="00B060CD"/>
    <w:rsid w:val="00B0686C"/>
    <w:rsid w:val="00B06E97"/>
    <w:rsid w:val="00B07E8A"/>
    <w:rsid w:val="00B102AD"/>
    <w:rsid w:val="00B10681"/>
    <w:rsid w:val="00B10B50"/>
    <w:rsid w:val="00B1149B"/>
    <w:rsid w:val="00B116D4"/>
    <w:rsid w:val="00B119E5"/>
    <w:rsid w:val="00B134E7"/>
    <w:rsid w:val="00B13A79"/>
    <w:rsid w:val="00B14FC0"/>
    <w:rsid w:val="00B15568"/>
    <w:rsid w:val="00B159F7"/>
    <w:rsid w:val="00B16524"/>
    <w:rsid w:val="00B165E7"/>
    <w:rsid w:val="00B16E86"/>
    <w:rsid w:val="00B170A8"/>
    <w:rsid w:val="00B175EA"/>
    <w:rsid w:val="00B20364"/>
    <w:rsid w:val="00B20E6F"/>
    <w:rsid w:val="00B211F2"/>
    <w:rsid w:val="00B2130C"/>
    <w:rsid w:val="00B215D0"/>
    <w:rsid w:val="00B21EDE"/>
    <w:rsid w:val="00B2244B"/>
    <w:rsid w:val="00B226A9"/>
    <w:rsid w:val="00B2300D"/>
    <w:rsid w:val="00B230F6"/>
    <w:rsid w:val="00B23139"/>
    <w:rsid w:val="00B232D6"/>
    <w:rsid w:val="00B23539"/>
    <w:rsid w:val="00B23551"/>
    <w:rsid w:val="00B24DC8"/>
    <w:rsid w:val="00B25335"/>
    <w:rsid w:val="00B25951"/>
    <w:rsid w:val="00B25CBD"/>
    <w:rsid w:val="00B26391"/>
    <w:rsid w:val="00B26A06"/>
    <w:rsid w:val="00B27AD5"/>
    <w:rsid w:val="00B27F3D"/>
    <w:rsid w:val="00B30E74"/>
    <w:rsid w:val="00B3108F"/>
    <w:rsid w:val="00B3114E"/>
    <w:rsid w:val="00B3148D"/>
    <w:rsid w:val="00B31CC5"/>
    <w:rsid w:val="00B33D79"/>
    <w:rsid w:val="00B33F59"/>
    <w:rsid w:val="00B34483"/>
    <w:rsid w:val="00B34A00"/>
    <w:rsid w:val="00B34DAE"/>
    <w:rsid w:val="00B350D5"/>
    <w:rsid w:val="00B358BB"/>
    <w:rsid w:val="00B365CA"/>
    <w:rsid w:val="00B36CA1"/>
    <w:rsid w:val="00B3715A"/>
    <w:rsid w:val="00B3737F"/>
    <w:rsid w:val="00B40514"/>
    <w:rsid w:val="00B41534"/>
    <w:rsid w:val="00B4154B"/>
    <w:rsid w:val="00B41784"/>
    <w:rsid w:val="00B41BEE"/>
    <w:rsid w:val="00B42E68"/>
    <w:rsid w:val="00B43462"/>
    <w:rsid w:val="00B43910"/>
    <w:rsid w:val="00B43BFB"/>
    <w:rsid w:val="00B4420E"/>
    <w:rsid w:val="00B45669"/>
    <w:rsid w:val="00B46554"/>
    <w:rsid w:val="00B466F0"/>
    <w:rsid w:val="00B467BB"/>
    <w:rsid w:val="00B46AD1"/>
    <w:rsid w:val="00B47E3B"/>
    <w:rsid w:val="00B50892"/>
    <w:rsid w:val="00B51057"/>
    <w:rsid w:val="00B511ED"/>
    <w:rsid w:val="00B51602"/>
    <w:rsid w:val="00B51F21"/>
    <w:rsid w:val="00B52273"/>
    <w:rsid w:val="00B52540"/>
    <w:rsid w:val="00B52FC3"/>
    <w:rsid w:val="00B53392"/>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4774"/>
    <w:rsid w:val="00B64E06"/>
    <w:rsid w:val="00B65581"/>
    <w:rsid w:val="00B65CB5"/>
    <w:rsid w:val="00B65D4A"/>
    <w:rsid w:val="00B668FC"/>
    <w:rsid w:val="00B66B65"/>
    <w:rsid w:val="00B67E57"/>
    <w:rsid w:val="00B70EBF"/>
    <w:rsid w:val="00B70EF2"/>
    <w:rsid w:val="00B70F06"/>
    <w:rsid w:val="00B7145B"/>
    <w:rsid w:val="00B71881"/>
    <w:rsid w:val="00B72FA4"/>
    <w:rsid w:val="00B7374F"/>
    <w:rsid w:val="00B74500"/>
    <w:rsid w:val="00B749EB"/>
    <w:rsid w:val="00B74AFB"/>
    <w:rsid w:val="00B7547E"/>
    <w:rsid w:val="00B754EA"/>
    <w:rsid w:val="00B75A04"/>
    <w:rsid w:val="00B7605A"/>
    <w:rsid w:val="00B768AD"/>
    <w:rsid w:val="00B76D77"/>
    <w:rsid w:val="00B7702D"/>
    <w:rsid w:val="00B774E3"/>
    <w:rsid w:val="00B7761D"/>
    <w:rsid w:val="00B778C6"/>
    <w:rsid w:val="00B77BCD"/>
    <w:rsid w:val="00B77E2A"/>
    <w:rsid w:val="00B80BF0"/>
    <w:rsid w:val="00B80E48"/>
    <w:rsid w:val="00B810CD"/>
    <w:rsid w:val="00B81196"/>
    <w:rsid w:val="00B81393"/>
    <w:rsid w:val="00B81607"/>
    <w:rsid w:val="00B81787"/>
    <w:rsid w:val="00B8280A"/>
    <w:rsid w:val="00B82940"/>
    <w:rsid w:val="00B83280"/>
    <w:rsid w:val="00B83638"/>
    <w:rsid w:val="00B839BC"/>
    <w:rsid w:val="00B84738"/>
    <w:rsid w:val="00B84B83"/>
    <w:rsid w:val="00B85057"/>
    <w:rsid w:val="00B85087"/>
    <w:rsid w:val="00B853F9"/>
    <w:rsid w:val="00B860D7"/>
    <w:rsid w:val="00B868DC"/>
    <w:rsid w:val="00B915EA"/>
    <w:rsid w:val="00B9190B"/>
    <w:rsid w:val="00B92342"/>
    <w:rsid w:val="00B92412"/>
    <w:rsid w:val="00B92971"/>
    <w:rsid w:val="00B92D1A"/>
    <w:rsid w:val="00B93445"/>
    <w:rsid w:val="00B939A1"/>
    <w:rsid w:val="00B93B87"/>
    <w:rsid w:val="00B9431E"/>
    <w:rsid w:val="00B9465D"/>
    <w:rsid w:val="00B9473D"/>
    <w:rsid w:val="00B94881"/>
    <w:rsid w:val="00B9517B"/>
    <w:rsid w:val="00B95517"/>
    <w:rsid w:val="00B95C12"/>
    <w:rsid w:val="00B95EE6"/>
    <w:rsid w:val="00B961F1"/>
    <w:rsid w:val="00B96885"/>
    <w:rsid w:val="00B96B97"/>
    <w:rsid w:val="00B96C4E"/>
    <w:rsid w:val="00B973E7"/>
    <w:rsid w:val="00B979CC"/>
    <w:rsid w:val="00B97B62"/>
    <w:rsid w:val="00B97C50"/>
    <w:rsid w:val="00BA0024"/>
    <w:rsid w:val="00BA06FF"/>
    <w:rsid w:val="00BA0AC7"/>
    <w:rsid w:val="00BA1434"/>
    <w:rsid w:val="00BA1865"/>
    <w:rsid w:val="00BA3017"/>
    <w:rsid w:val="00BA3212"/>
    <w:rsid w:val="00BA3B4B"/>
    <w:rsid w:val="00BA40BE"/>
    <w:rsid w:val="00BA4564"/>
    <w:rsid w:val="00BA467B"/>
    <w:rsid w:val="00BA4D41"/>
    <w:rsid w:val="00BA58BB"/>
    <w:rsid w:val="00BA67FC"/>
    <w:rsid w:val="00BA6B8E"/>
    <w:rsid w:val="00BA7285"/>
    <w:rsid w:val="00BA7BE8"/>
    <w:rsid w:val="00BB08F7"/>
    <w:rsid w:val="00BB0BA7"/>
    <w:rsid w:val="00BB0CA1"/>
    <w:rsid w:val="00BB121C"/>
    <w:rsid w:val="00BB133D"/>
    <w:rsid w:val="00BB1924"/>
    <w:rsid w:val="00BB2401"/>
    <w:rsid w:val="00BB26EB"/>
    <w:rsid w:val="00BB2C15"/>
    <w:rsid w:val="00BB3C8A"/>
    <w:rsid w:val="00BB4049"/>
    <w:rsid w:val="00BB5E0A"/>
    <w:rsid w:val="00BB7AF7"/>
    <w:rsid w:val="00BC00C1"/>
    <w:rsid w:val="00BC0230"/>
    <w:rsid w:val="00BC02CD"/>
    <w:rsid w:val="00BC0688"/>
    <w:rsid w:val="00BC1478"/>
    <w:rsid w:val="00BC1BFE"/>
    <w:rsid w:val="00BC2264"/>
    <w:rsid w:val="00BC2C3A"/>
    <w:rsid w:val="00BC3CE2"/>
    <w:rsid w:val="00BC3E3B"/>
    <w:rsid w:val="00BC4F2C"/>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3080"/>
    <w:rsid w:val="00BD3124"/>
    <w:rsid w:val="00BD316A"/>
    <w:rsid w:val="00BD33EC"/>
    <w:rsid w:val="00BD3A94"/>
    <w:rsid w:val="00BD43BD"/>
    <w:rsid w:val="00BD4CF5"/>
    <w:rsid w:val="00BD5C38"/>
    <w:rsid w:val="00BD6C08"/>
    <w:rsid w:val="00BD72A6"/>
    <w:rsid w:val="00BD762F"/>
    <w:rsid w:val="00BD7D70"/>
    <w:rsid w:val="00BE09C7"/>
    <w:rsid w:val="00BE12EF"/>
    <w:rsid w:val="00BE15C9"/>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64BF"/>
    <w:rsid w:val="00BE654A"/>
    <w:rsid w:val="00BE6653"/>
    <w:rsid w:val="00BE7B46"/>
    <w:rsid w:val="00BE7D9A"/>
    <w:rsid w:val="00BF02D4"/>
    <w:rsid w:val="00BF0724"/>
    <w:rsid w:val="00BF15B9"/>
    <w:rsid w:val="00BF1896"/>
    <w:rsid w:val="00BF324E"/>
    <w:rsid w:val="00BF329F"/>
    <w:rsid w:val="00BF3693"/>
    <w:rsid w:val="00BF4674"/>
    <w:rsid w:val="00BF47B7"/>
    <w:rsid w:val="00BF5020"/>
    <w:rsid w:val="00BF55BA"/>
    <w:rsid w:val="00BF58F2"/>
    <w:rsid w:val="00BF590D"/>
    <w:rsid w:val="00BF5981"/>
    <w:rsid w:val="00BF6637"/>
    <w:rsid w:val="00BF756C"/>
    <w:rsid w:val="00BF782F"/>
    <w:rsid w:val="00C024DF"/>
    <w:rsid w:val="00C028F9"/>
    <w:rsid w:val="00C0308D"/>
    <w:rsid w:val="00C035A7"/>
    <w:rsid w:val="00C0387C"/>
    <w:rsid w:val="00C04A2A"/>
    <w:rsid w:val="00C04FA3"/>
    <w:rsid w:val="00C051F1"/>
    <w:rsid w:val="00C05216"/>
    <w:rsid w:val="00C05754"/>
    <w:rsid w:val="00C0586E"/>
    <w:rsid w:val="00C05C1A"/>
    <w:rsid w:val="00C05F6F"/>
    <w:rsid w:val="00C06021"/>
    <w:rsid w:val="00C06091"/>
    <w:rsid w:val="00C068B6"/>
    <w:rsid w:val="00C07269"/>
    <w:rsid w:val="00C077A9"/>
    <w:rsid w:val="00C10C63"/>
    <w:rsid w:val="00C10D34"/>
    <w:rsid w:val="00C11612"/>
    <w:rsid w:val="00C11B8C"/>
    <w:rsid w:val="00C12101"/>
    <w:rsid w:val="00C1230F"/>
    <w:rsid w:val="00C12EC3"/>
    <w:rsid w:val="00C137E0"/>
    <w:rsid w:val="00C13810"/>
    <w:rsid w:val="00C13934"/>
    <w:rsid w:val="00C13B21"/>
    <w:rsid w:val="00C14234"/>
    <w:rsid w:val="00C14C9F"/>
    <w:rsid w:val="00C155CC"/>
    <w:rsid w:val="00C15941"/>
    <w:rsid w:val="00C160D1"/>
    <w:rsid w:val="00C168BD"/>
    <w:rsid w:val="00C16E20"/>
    <w:rsid w:val="00C170CD"/>
    <w:rsid w:val="00C2047B"/>
    <w:rsid w:val="00C20A4F"/>
    <w:rsid w:val="00C212A5"/>
    <w:rsid w:val="00C21801"/>
    <w:rsid w:val="00C21EE3"/>
    <w:rsid w:val="00C21FAE"/>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F77"/>
    <w:rsid w:val="00C348FF"/>
    <w:rsid w:val="00C34CC3"/>
    <w:rsid w:val="00C34F30"/>
    <w:rsid w:val="00C363E7"/>
    <w:rsid w:val="00C3640A"/>
    <w:rsid w:val="00C36F96"/>
    <w:rsid w:val="00C3796D"/>
    <w:rsid w:val="00C4057F"/>
    <w:rsid w:val="00C40753"/>
    <w:rsid w:val="00C40815"/>
    <w:rsid w:val="00C40B89"/>
    <w:rsid w:val="00C40B90"/>
    <w:rsid w:val="00C41BEB"/>
    <w:rsid w:val="00C427A2"/>
    <w:rsid w:val="00C42E64"/>
    <w:rsid w:val="00C42FF6"/>
    <w:rsid w:val="00C438C0"/>
    <w:rsid w:val="00C43C61"/>
    <w:rsid w:val="00C441C2"/>
    <w:rsid w:val="00C4421D"/>
    <w:rsid w:val="00C455FE"/>
    <w:rsid w:val="00C4792D"/>
    <w:rsid w:val="00C47B24"/>
    <w:rsid w:val="00C50040"/>
    <w:rsid w:val="00C507A3"/>
    <w:rsid w:val="00C50F85"/>
    <w:rsid w:val="00C5183A"/>
    <w:rsid w:val="00C51B9C"/>
    <w:rsid w:val="00C51BEC"/>
    <w:rsid w:val="00C521AE"/>
    <w:rsid w:val="00C52B13"/>
    <w:rsid w:val="00C54A87"/>
    <w:rsid w:val="00C55428"/>
    <w:rsid w:val="00C55DE1"/>
    <w:rsid w:val="00C56679"/>
    <w:rsid w:val="00C56A7A"/>
    <w:rsid w:val="00C56BC5"/>
    <w:rsid w:val="00C56DB7"/>
    <w:rsid w:val="00C572FF"/>
    <w:rsid w:val="00C57991"/>
    <w:rsid w:val="00C60B64"/>
    <w:rsid w:val="00C60D23"/>
    <w:rsid w:val="00C613E0"/>
    <w:rsid w:val="00C6158F"/>
    <w:rsid w:val="00C615B8"/>
    <w:rsid w:val="00C61AFD"/>
    <w:rsid w:val="00C62D67"/>
    <w:rsid w:val="00C6356B"/>
    <w:rsid w:val="00C652E2"/>
    <w:rsid w:val="00C653FB"/>
    <w:rsid w:val="00C656E5"/>
    <w:rsid w:val="00C657A2"/>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285"/>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98B"/>
    <w:rsid w:val="00C84318"/>
    <w:rsid w:val="00C856BE"/>
    <w:rsid w:val="00C85F2C"/>
    <w:rsid w:val="00C8734C"/>
    <w:rsid w:val="00C87A9E"/>
    <w:rsid w:val="00C904E4"/>
    <w:rsid w:val="00C90BC4"/>
    <w:rsid w:val="00C91633"/>
    <w:rsid w:val="00C935B7"/>
    <w:rsid w:val="00C9382C"/>
    <w:rsid w:val="00C94BAE"/>
    <w:rsid w:val="00C94C71"/>
    <w:rsid w:val="00C94F15"/>
    <w:rsid w:val="00C954BD"/>
    <w:rsid w:val="00C95545"/>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F5E"/>
    <w:rsid w:val="00CC319E"/>
    <w:rsid w:val="00CC336D"/>
    <w:rsid w:val="00CC340A"/>
    <w:rsid w:val="00CC3566"/>
    <w:rsid w:val="00CC36E9"/>
    <w:rsid w:val="00CC43DA"/>
    <w:rsid w:val="00CC5AA0"/>
    <w:rsid w:val="00CC669A"/>
    <w:rsid w:val="00CC75B6"/>
    <w:rsid w:val="00CC779B"/>
    <w:rsid w:val="00CD28B2"/>
    <w:rsid w:val="00CD2DD0"/>
    <w:rsid w:val="00CD33EE"/>
    <w:rsid w:val="00CD3776"/>
    <w:rsid w:val="00CD4D65"/>
    <w:rsid w:val="00CD55B1"/>
    <w:rsid w:val="00CD5680"/>
    <w:rsid w:val="00CD648D"/>
    <w:rsid w:val="00CD6B80"/>
    <w:rsid w:val="00CD7616"/>
    <w:rsid w:val="00CD775A"/>
    <w:rsid w:val="00CE01B5"/>
    <w:rsid w:val="00CE021F"/>
    <w:rsid w:val="00CE0B98"/>
    <w:rsid w:val="00CE2312"/>
    <w:rsid w:val="00CE336E"/>
    <w:rsid w:val="00CE374F"/>
    <w:rsid w:val="00CE384F"/>
    <w:rsid w:val="00CE3CDF"/>
    <w:rsid w:val="00CE3D08"/>
    <w:rsid w:val="00CE3D3E"/>
    <w:rsid w:val="00CE3E07"/>
    <w:rsid w:val="00CE3FEE"/>
    <w:rsid w:val="00CE455E"/>
    <w:rsid w:val="00CE5372"/>
    <w:rsid w:val="00CE68A3"/>
    <w:rsid w:val="00CE79A8"/>
    <w:rsid w:val="00CE7E34"/>
    <w:rsid w:val="00CF0639"/>
    <w:rsid w:val="00CF0AE5"/>
    <w:rsid w:val="00CF14A0"/>
    <w:rsid w:val="00CF19DF"/>
    <w:rsid w:val="00CF1F8D"/>
    <w:rsid w:val="00CF2172"/>
    <w:rsid w:val="00CF25F6"/>
    <w:rsid w:val="00CF2BBB"/>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9FA"/>
    <w:rsid w:val="00D11712"/>
    <w:rsid w:val="00D11EC0"/>
    <w:rsid w:val="00D120D2"/>
    <w:rsid w:val="00D1301C"/>
    <w:rsid w:val="00D131D1"/>
    <w:rsid w:val="00D13294"/>
    <w:rsid w:val="00D13CB3"/>
    <w:rsid w:val="00D14D12"/>
    <w:rsid w:val="00D14EF2"/>
    <w:rsid w:val="00D15411"/>
    <w:rsid w:val="00D171C8"/>
    <w:rsid w:val="00D179BF"/>
    <w:rsid w:val="00D17C55"/>
    <w:rsid w:val="00D20137"/>
    <w:rsid w:val="00D208E6"/>
    <w:rsid w:val="00D21A55"/>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511A"/>
    <w:rsid w:val="00D35F28"/>
    <w:rsid w:val="00D3672A"/>
    <w:rsid w:val="00D368A2"/>
    <w:rsid w:val="00D368FF"/>
    <w:rsid w:val="00D36D8E"/>
    <w:rsid w:val="00D374D1"/>
    <w:rsid w:val="00D37596"/>
    <w:rsid w:val="00D37899"/>
    <w:rsid w:val="00D37FCE"/>
    <w:rsid w:val="00D40238"/>
    <w:rsid w:val="00D40813"/>
    <w:rsid w:val="00D40D79"/>
    <w:rsid w:val="00D4117C"/>
    <w:rsid w:val="00D41258"/>
    <w:rsid w:val="00D42FC4"/>
    <w:rsid w:val="00D43430"/>
    <w:rsid w:val="00D43441"/>
    <w:rsid w:val="00D439C3"/>
    <w:rsid w:val="00D43F3D"/>
    <w:rsid w:val="00D449C6"/>
    <w:rsid w:val="00D44A3B"/>
    <w:rsid w:val="00D451A0"/>
    <w:rsid w:val="00D451C2"/>
    <w:rsid w:val="00D45385"/>
    <w:rsid w:val="00D45C34"/>
    <w:rsid w:val="00D46B25"/>
    <w:rsid w:val="00D4777F"/>
    <w:rsid w:val="00D478D3"/>
    <w:rsid w:val="00D5062B"/>
    <w:rsid w:val="00D50B46"/>
    <w:rsid w:val="00D50B72"/>
    <w:rsid w:val="00D51867"/>
    <w:rsid w:val="00D51AC9"/>
    <w:rsid w:val="00D51AD4"/>
    <w:rsid w:val="00D5268E"/>
    <w:rsid w:val="00D52DBB"/>
    <w:rsid w:val="00D531B6"/>
    <w:rsid w:val="00D54B76"/>
    <w:rsid w:val="00D54E08"/>
    <w:rsid w:val="00D54E2D"/>
    <w:rsid w:val="00D5508A"/>
    <w:rsid w:val="00D55828"/>
    <w:rsid w:val="00D55BD9"/>
    <w:rsid w:val="00D55C1D"/>
    <w:rsid w:val="00D55FD4"/>
    <w:rsid w:val="00D56305"/>
    <w:rsid w:val="00D563C4"/>
    <w:rsid w:val="00D566F1"/>
    <w:rsid w:val="00D57388"/>
    <w:rsid w:val="00D5765B"/>
    <w:rsid w:val="00D61A0D"/>
    <w:rsid w:val="00D63F0E"/>
    <w:rsid w:val="00D63F45"/>
    <w:rsid w:val="00D64048"/>
    <w:rsid w:val="00D645A6"/>
    <w:rsid w:val="00D64E9D"/>
    <w:rsid w:val="00D65A11"/>
    <w:rsid w:val="00D65B91"/>
    <w:rsid w:val="00D66659"/>
    <w:rsid w:val="00D66CD5"/>
    <w:rsid w:val="00D6707F"/>
    <w:rsid w:val="00D67145"/>
    <w:rsid w:val="00D70FF2"/>
    <w:rsid w:val="00D7160F"/>
    <w:rsid w:val="00D7197E"/>
    <w:rsid w:val="00D71E17"/>
    <w:rsid w:val="00D71EB9"/>
    <w:rsid w:val="00D726FD"/>
    <w:rsid w:val="00D72C26"/>
    <w:rsid w:val="00D73288"/>
    <w:rsid w:val="00D73686"/>
    <w:rsid w:val="00D7371E"/>
    <w:rsid w:val="00D741DB"/>
    <w:rsid w:val="00D742A0"/>
    <w:rsid w:val="00D74E88"/>
    <w:rsid w:val="00D75216"/>
    <w:rsid w:val="00D756A7"/>
    <w:rsid w:val="00D75D33"/>
    <w:rsid w:val="00D75E56"/>
    <w:rsid w:val="00D763AE"/>
    <w:rsid w:val="00D76CD8"/>
    <w:rsid w:val="00D77919"/>
    <w:rsid w:val="00D779D4"/>
    <w:rsid w:val="00D8158C"/>
    <w:rsid w:val="00D81ED6"/>
    <w:rsid w:val="00D822D0"/>
    <w:rsid w:val="00D82533"/>
    <w:rsid w:val="00D82A59"/>
    <w:rsid w:val="00D8359E"/>
    <w:rsid w:val="00D8512B"/>
    <w:rsid w:val="00D852FD"/>
    <w:rsid w:val="00D857FE"/>
    <w:rsid w:val="00D86F69"/>
    <w:rsid w:val="00D86F82"/>
    <w:rsid w:val="00D87458"/>
    <w:rsid w:val="00D87A74"/>
    <w:rsid w:val="00D901F7"/>
    <w:rsid w:val="00D90311"/>
    <w:rsid w:val="00D907F2"/>
    <w:rsid w:val="00D910E2"/>
    <w:rsid w:val="00D913F3"/>
    <w:rsid w:val="00D915FF"/>
    <w:rsid w:val="00D91CC6"/>
    <w:rsid w:val="00D92BBF"/>
    <w:rsid w:val="00D92C35"/>
    <w:rsid w:val="00D933F6"/>
    <w:rsid w:val="00D93F68"/>
    <w:rsid w:val="00D94010"/>
    <w:rsid w:val="00D948C4"/>
    <w:rsid w:val="00D94E85"/>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357"/>
    <w:rsid w:val="00DA542C"/>
    <w:rsid w:val="00DA5A21"/>
    <w:rsid w:val="00DA5B16"/>
    <w:rsid w:val="00DA6B9A"/>
    <w:rsid w:val="00DA6CF1"/>
    <w:rsid w:val="00DA77DE"/>
    <w:rsid w:val="00DB2AEF"/>
    <w:rsid w:val="00DB2B51"/>
    <w:rsid w:val="00DB341C"/>
    <w:rsid w:val="00DB382B"/>
    <w:rsid w:val="00DB4525"/>
    <w:rsid w:val="00DB47A5"/>
    <w:rsid w:val="00DB4D17"/>
    <w:rsid w:val="00DB6DD3"/>
    <w:rsid w:val="00DB79CB"/>
    <w:rsid w:val="00DB7CED"/>
    <w:rsid w:val="00DC02B7"/>
    <w:rsid w:val="00DC09FC"/>
    <w:rsid w:val="00DC102C"/>
    <w:rsid w:val="00DC1E1B"/>
    <w:rsid w:val="00DC1EC8"/>
    <w:rsid w:val="00DC2E18"/>
    <w:rsid w:val="00DC30FE"/>
    <w:rsid w:val="00DC3512"/>
    <w:rsid w:val="00DC385E"/>
    <w:rsid w:val="00DC3EC8"/>
    <w:rsid w:val="00DC4068"/>
    <w:rsid w:val="00DC4145"/>
    <w:rsid w:val="00DC493B"/>
    <w:rsid w:val="00DC4D48"/>
    <w:rsid w:val="00DC759F"/>
    <w:rsid w:val="00DC7620"/>
    <w:rsid w:val="00DD0A6C"/>
    <w:rsid w:val="00DD0B51"/>
    <w:rsid w:val="00DD0BE6"/>
    <w:rsid w:val="00DD1707"/>
    <w:rsid w:val="00DD1963"/>
    <w:rsid w:val="00DD1C59"/>
    <w:rsid w:val="00DD3272"/>
    <w:rsid w:val="00DD3467"/>
    <w:rsid w:val="00DD45B5"/>
    <w:rsid w:val="00DD474F"/>
    <w:rsid w:val="00DD4834"/>
    <w:rsid w:val="00DD4A1A"/>
    <w:rsid w:val="00DD52FC"/>
    <w:rsid w:val="00DD5C3A"/>
    <w:rsid w:val="00DD5C56"/>
    <w:rsid w:val="00DD64C8"/>
    <w:rsid w:val="00DD674D"/>
    <w:rsid w:val="00DD6B52"/>
    <w:rsid w:val="00DD701C"/>
    <w:rsid w:val="00DD718A"/>
    <w:rsid w:val="00DD7926"/>
    <w:rsid w:val="00DD7DA4"/>
    <w:rsid w:val="00DE0CC3"/>
    <w:rsid w:val="00DE0F83"/>
    <w:rsid w:val="00DE2C73"/>
    <w:rsid w:val="00DE3136"/>
    <w:rsid w:val="00DE32F7"/>
    <w:rsid w:val="00DE39F4"/>
    <w:rsid w:val="00DE3A27"/>
    <w:rsid w:val="00DE4EA8"/>
    <w:rsid w:val="00DE50FD"/>
    <w:rsid w:val="00DE587D"/>
    <w:rsid w:val="00DE6805"/>
    <w:rsid w:val="00DE7807"/>
    <w:rsid w:val="00DF0D0A"/>
    <w:rsid w:val="00DF1211"/>
    <w:rsid w:val="00DF1385"/>
    <w:rsid w:val="00DF1FB9"/>
    <w:rsid w:val="00DF2469"/>
    <w:rsid w:val="00DF2EB3"/>
    <w:rsid w:val="00DF316E"/>
    <w:rsid w:val="00DF58E5"/>
    <w:rsid w:val="00DF5BC6"/>
    <w:rsid w:val="00DF6527"/>
    <w:rsid w:val="00DF79E1"/>
    <w:rsid w:val="00DF7E57"/>
    <w:rsid w:val="00E000D0"/>
    <w:rsid w:val="00E00F2E"/>
    <w:rsid w:val="00E01525"/>
    <w:rsid w:val="00E0160E"/>
    <w:rsid w:val="00E0186E"/>
    <w:rsid w:val="00E01FE1"/>
    <w:rsid w:val="00E024B2"/>
    <w:rsid w:val="00E025CC"/>
    <w:rsid w:val="00E02FCC"/>
    <w:rsid w:val="00E03063"/>
    <w:rsid w:val="00E036B3"/>
    <w:rsid w:val="00E044C5"/>
    <w:rsid w:val="00E051B1"/>
    <w:rsid w:val="00E057EA"/>
    <w:rsid w:val="00E05E00"/>
    <w:rsid w:val="00E06FAA"/>
    <w:rsid w:val="00E07AA2"/>
    <w:rsid w:val="00E1015B"/>
    <w:rsid w:val="00E106AE"/>
    <w:rsid w:val="00E10723"/>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BD1"/>
    <w:rsid w:val="00E222DF"/>
    <w:rsid w:val="00E2282E"/>
    <w:rsid w:val="00E2294D"/>
    <w:rsid w:val="00E2297A"/>
    <w:rsid w:val="00E229C1"/>
    <w:rsid w:val="00E22C09"/>
    <w:rsid w:val="00E2339C"/>
    <w:rsid w:val="00E238C8"/>
    <w:rsid w:val="00E239E9"/>
    <w:rsid w:val="00E23FAE"/>
    <w:rsid w:val="00E248F0"/>
    <w:rsid w:val="00E26EC6"/>
    <w:rsid w:val="00E2796A"/>
    <w:rsid w:val="00E30003"/>
    <w:rsid w:val="00E313CE"/>
    <w:rsid w:val="00E31F09"/>
    <w:rsid w:val="00E320DB"/>
    <w:rsid w:val="00E32733"/>
    <w:rsid w:val="00E331D5"/>
    <w:rsid w:val="00E33AB2"/>
    <w:rsid w:val="00E33E69"/>
    <w:rsid w:val="00E3497F"/>
    <w:rsid w:val="00E34E6A"/>
    <w:rsid w:val="00E34F1E"/>
    <w:rsid w:val="00E35931"/>
    <w:rsid w:val="00E35D96"/>
    <w:rsid w:val="00E35F0A"/>
    <w:rsid w:val="00E363CF"/>
    <w:rsid w:val="00E36C49"/>
    <w:rsid w:val="00E36D49"/>
    <w:rsid w:val="00E36E14"/>
    <w:rsid w:val="00E37673"/>
    <w:rsid w:val="00E408E9"/>
    <w:rsid w:val="00E418F1"/>
    <w:rsid w:val="00E419DB"/>
    <w:rsid w:val="00E41C29"/>
    <w:rsid w:val="00E41D45"/>
    <w:rsid w:val="00E4238A"/>
    <w:rsid w:val="00E4324D"/>
    <w:rsid w:val="00E4443F"/>
    <w:rsid w:val="00E44935"/>
    <w:rsid w:val="00E4496D"/>
    <w:rsid w:val="00E4579A"/>
    <w:rsid w:val="00E46771"/>
    <w:rsid w:val="00E46C4C"/>
    <w:rsid w:val="00E46E0B"/>
    <w:rsid w:val="00E471ED"/>
    <w:rsid w:val="00E478DA"/>
    <w:rsid w:val="00E479FF"/>
    <w:rsid w:val="00E5076A"/>
    <w:rsid w:val="00E50E1F"/>
    <w:rsid w:val="00E5109D"/>
    <w:rsid w:val="00E528AD"/>
    <w:rsid w:val="00E52A22"/>
    <w:rsid w:val="00E53041"/>
    <w:rsid w:val="00E535C2"/>
    <w:rsid w:val="00E53728"/>
    <w:rsid w:val="00E53914"/>
    <w:rsid w:val="00E53C48"/>
    <w:rsid w:val="00E564A7"/>
    <w:rsid w:val="00E5696B"/>
    <w:rsid w:val="00E60221"/>
    <w:rsid w:val="00E6098E"/>
    <w:rsid w:val="00E60A5A"/>
    <w:rsid w:val="00E61389"/>
    <w:rsid w:val="00E61780"/>
    <w:rsid w:val="00E62796"/>
    <w:rsid w:val="00E6301A"/>
    <w:rsid w:val="00E65663"/>
    <w:rsid w:val="00E659A3"/>
    <w:rsid w:val="00E661DB"/>
    <w:rsid w:val="00E66781"/>
    <w:rsid w:val="00E66C88"/>
    <w:rsid w:val="00E67D73"/>
    <w:rsid w:val="00E67D7A"/>
    <w:rsid w:val="00E70710"/>
    <w:rsid w:val="00E71086"/>
    <w:rsid w:val="00E71B32"/>
    <w:rsid w:val="00E7391F"/>
    <w:rsid w:val="00E745BB"/>
    <w:rsid w:val="00E77E32"/>
    <w:rsid w:val="00E809C8"/>
    <w:rsid w:val="00E8173D"/>
    <w:rsid w:val="00E81B11"/>
    <w:rsid w:val="00E82FC8"/>
    <w:rsid w:val="00E834BF"/>
    <w:rsid w:val="00E83987"/>
    <w:rsid w:val="00E84CC4"/>
    <w:rsid w:val="00E855B1"/>
    <w:rsid w:val="00E86621"/>
    <w:rsid w:val="00E87BD5"/>
    <w:rsid w:val="00E87C5D"/>
    <w:rsid w:val="00E87D03"/>
    <w:rsid w:val="00E90B12"/>
    <w:rsid w:val="00E90D43"/>
    <w:rsid w:val="00E912B1"/>
    <w:rsid w:val="00E921EF"/>
    <w:rsid w:val="00E927FD"/>
    <w:rsid w:val="00E92BF5"/>
    <w:rsid w:val="00E93EAB"/>
    <w:rsid w:val="00E9411C"/>
    <w:rsid w:val="00E95897"/>
    <w:rsid w:val="00E95DDA"/>
    <w:rsid w:val="00E972A2"/>
    <w:rsid w:val="00E97A7D"/>
    <w:rsid w:val="00EA03AA"/>
    <w:rsid w:val="00EA0837"/>
    <w:rsid w:val="00EA12EA"/>
    <w:rsid w:val="00EA141E"/>
    <w:rsid w:val="00EA1B41"/>
    <w:rsid w:val="00EA1DF6"/>
    <w:rsid w:val="00EA2134"/>
    <w:rsid w:val="00EA23AC"/>
    <w:rsid w:val="00EA2563"/>
    <w:rsid w:val="00EA2B29"/>
    <w:rsid w:val="00EA2BF9"/>
    <w:rsid w:val="00EA2C90"/>
    <w:rsid w:val="00EA35FC"/>
    <w:rsid w:val="00EA3942"/>
    <w:rsid w:val="00EA3F5C"/>
    <w:rsid w:val="00EA5A78"/>
    <w:rsid w:val="00EA5DE5"/>
    <w:rsid w:val="00EA71D3"/>
    <w:rsid w:val="00EB051D"/>
    <w:rsid w:val="00EB1072"/>
    <w:rsid w:val="00EB1A14"/>
    <w:rsid w:val="00EB2610"/>
    <w:rsid w:val="00EB2D92"/>
    <w:rsid w:val="00EB3229"/>
    <w:rsid w:val="00EB341F"/>
    <w:rsid w:val="00EB36B5"/>
    <w:rsid w:val="00EB43C4"/>
    <w:rsid w:val="00EB5C2A"/>
    <w:rsid w:val="00EB686E"/>
    <w:rsid w:val="00EB6974"/>
    <w:rsid w:val="00EB6D6E"/>
    <w:rsid w:val="00EB7224"/>
    <w:rsid w:val="00EB7570"/>
    <w:rsid w:val="00EB76BD"/>
    <w:rsid w:val="00EC05A9"/>
    <w:rsid w:val="00EC12D9"/>
    <w:rsid w:val="00EC2103"/>
    <w:rsid w:val="00EC27C8"/>
    <w:rsid w:val="00EC2BE5"/>
    <w:rsid w:val="00EC2CCA"/>
    <w:rsid w:val="00EC2E57"/>
    <w:rsid w:val="00EC2E71"/>
    <w:rsid w:val="00EC3A46"/>
    <w:rsid w:val="00EC4D53"/>
    <w:rsid w:val="00EC5347"/>
    <w:rsid w:val="00EC7215"/>
    <w:rsid w:val="00EC7371"/>
    <w:rsid w:val="00EC7652"/>
    <w:rsid w:val="00EC766D"/>
    <w:rsid w:val="00EC77DC"/>
    <w:rsid w:val="00EC7835"/>
    <w:rsid w:val="00ED05EB"/>
    <w:rsid w:val="00ED0D53"/>
    <w:rsid w:val="00ED0ED2"/>
    <w:rsid w:val="00ED25BD"/>
    <w:rsid w:val="00ED3605"/>
    <w:rsid w:val="00ED3C86"/>
    <w:rsid w:val="00ED3CE8"/>
    <w:rsid w:val="00ED47E4"/>
    <w:rsid w:val="00ED4B01"/>
    <w:rsid w:val="00ED4DA3"/>
    <w:rsid w:val="00ED5511"/>
    <w:rsid w:val="00ED58AD"/>
    <w:rsid w:val="00ED5E13"/>
    <w:rsid w:val="00ED6A91"/>
    <w:rsid w:val="00ED6C71"/>
    <w:rsid w:val="00ED71AE"/>
    <w:rsid w:val="00ED71B0"/>
    <w:rsid w:val="00ED73A4"/>
    <w:rsid w:val="00ED7D8F"/>
    <w:rsid w:val="00EE07D2"/>
    <w:rsid w:val="00EE0D35"/>
    <w:rsid w:val="00EE1A53"/>
    <w:rsid w:val="00EE1BEE"/>
    <w:rsid w:val="00EE22A7"/>
    <w:rsid w:val="00EE3627"/>
    <w:rsid w:val="00EE39EA"/>
    <w:rsid w:val="00EE4D2B"/>
    <w:rsid w:val="00EE5D97"/>
    <w:rsid w:val="00EE5DE3"/>
    <w:rsid w:val="00EE6288"/>
    <w:rsid w:val="00EE66D4"/>
    <w:rsid w:val="00EE6911"/>
    <w:rsid w:val="00EE6B64"/>
    <w:rsid w:val="00EE6C36"/>
    <w:rsid w:val="00EE6F5D"/>
    <w:rsid w:val="00EF00D3"/>
    <w:rsid w:val="00EF0280"/>
    <w:rsid w:val="00EF0D74"/>
    <w:rsid w:val="00EF0F38"/>
    <w:rsid w:val="00EF12CC"/>
    <w:rsid w:val="00EF1613"/>
    <w:rsid w:val="00EF21B8"/>
    <w:rsid w:val="00EF21F3"/>
    <w:rsid w:val="00EF2355"/>
    <w:rsid w:val="00EF3011"/>
    <w:rsid w:val="00EF3786"/>
    <w:rsid w:val="00EF3BE1"/>
    <w:rsid w:val="00EF4351"/>
    <w:rsid w:val="00EF4927"/>
    <w:rsid w:val="00EF4B23"/>
    <w:rsid w:val="00EF4BAA"/>
    <w:rsid w:val="00EF5363"/>
    <w:rsid w:val="00EF59B1"/>
    <w:rsid w:val="00EF59F2"/>
    <w:rsid w:val="00EF6E4E"/>
    <w:rsid w:val="00EF713B"/>
    <w:rsid w:val="00EF780A"/>
    <w:rsid w:val="00EF7B3E"/>
    <w:rsid w:val="00F0069B"/>
    <w:rsid w:val="00F01C37"/>
    <w:rsid w:val="00F01D44"/>
    <w:rsid w:val="00F01D6C"/>
    <w:rsid w:val="00F01F24"/>
    <w:rsid w:val="00F02BF0"/>
    <w:rsid w:val="00F03C49"/>
    <w:rsid w:val="00F03F33"/>
    <w:rsid w:val="00F0432C"/>
    <w:rsid w:val="00F04516"/>
    <w:rsid w:val="00F06034"/>
    <w:rsid w:val="00F07A6D"/>
    <w:rsid w:val="00F1097C"/>
    <w:rsid w:val="00F121F0"/>
    <w:rsid w:val="00F123F4"/>
    <w:rsid w:val="00F12A87"/>
    <w:rsid w:val="00F12DCF"/>
    <w:rsid w:val="00F12F63"/>
    <w:rsid w:val="00F1310D"/>
    <w:rsid w:val="00F133D6"/>
    <w:rsid w:val="00F13522"/>
    <w:rsid w:val="00F13971"/>
    <w:rsid w:val="00F14133"/>
    <w:rsid w:val="00F144D6"/>
    <w:rsid w:val="00F14C5F"/>
    <w:rsid w:val="00F14FC4"/>
    <w:rsid w:val="00F1511E"/>
    <w:rsid w:val="00F15860"/>
    <w:rsid w:val="00F15A42"/>
    <w:rsid w:val="00F15DA5"/>
    <w:rsid w:val="00F16108"/>
    <w:rsid w:val="00F16136"/>
    <w:rsid w:val="00F16526"/>
    <w:rsid w:val="00F16D91"/>
    <w:rsid w:val="00F1705F"/>
    <w:rsid w:val="00F1746D"/>
    <w:rsid w:val="00F1756F"/>
    <w:rsid w:val="00F176E9"/>
    <w:rsid w:val="00F201FD"/>
    <w:rsid w:val="00F204E4"/>
    <w:rsid w:val="00F2085A"/>
    <w:rsid w:val="00F2227C"/>
    <w:rsid w:val="00F23548"/>
    <w:rsid w:val="00F2359A"/>
    <w:rsid w:val="00F2404C"/>
    <w:rsid w:val="00F2429E"/>
    <w:rsid w:val="00F25371"/>
    <w:rsid w:val="00F25545"/>
    <w:rsid w:val="00F265B9"/>
    <w:rsid w:val="00F266AA"/>
    <w:rsid w:val="00F2685A"/>
    <w:rsid w:val="00F2701E"/>
    <w:rsid w:val="00F27661"/>
    <w:rsid w:val="00F279BD"/>
    <w:rsid w:val="00F27FFD"/>
    <w:rsid w:val="00F3079C"/>
    <w:rsid w:val="00F31B8F"/>
    <w:rsid w:val="00F3223F"/>
    <w:rsid w:val="00F3267F"/>
    <w:rsid w:val="00F32F3D"/>
    <w:rsid w:val="00F33779"/>
    <w:rsid w:val="00F33B9C"/>
    <w:rsid w:val="00F34050"/>
    <w:rsid w:val="00F340F6"/>
    <w:rsid w:val="00F34129"/>
    <w:rsid w:val="00F3424C"/>
    <w:rsid w:val="00F34397"/>
    <w:rsid w:val="00F354AA"/>
    <w:rsid w:val="00F35F09"/>
    <w:rsid w:val="00F37037"/>
    <w:rsid w:val="00F3771F"/>
    <w:rsid w:val="00F37869"/>
    <w:rsid w:val="00F37A08"/>
    <w:rsid w:val="00F37BB9"/>
    <w:rsid w:val="00F40B80"/>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D54"/>
    <w:rsid w:val="00F50DC4"/>
    <w:rsid w:val="00F524C0"/>
    <w:rsid w:val="00F52A72"/>
    <w:rsid w:val="00F53379"/>
    <w:rsid w:val="00F53483"/>
    <w:rsid w:val="00F53548"/>
    <w:rsid w:val="00F548BE"/>
    <w:rsid w:val="00F5528F"/>
    <w:rsid w:val="00F568B3"/>
    <w:rsid w:val="00F568CD"/>
    <w:rsid w:val="00F569C2"/>
    <w:rsid w:val="00F56A10"/>
    <w:rsid w:val="00F56AE4"/>
    <w:rsid w:val="00F57C62"/>
    <w:rsid w:val="00F57FC5"/>
    <w:rsid w:val="00F6000C"/>
    <w:rsid w:val="00F61269"/>
    <w:rsid w:val="00F61976"/>
    <w:rsid w:val="00F626CD"/>
    <w:rsid w:val="00F62DFC"/>
    <w:rsid w:val="00F62F58"/>
    <w:rsid w:val="00F6340C"/>
    <w:rsid w:val="00F6362F"/>
    <w:rsid w:val="00F6381A"/>
    <w:rsid w:val="00F64095"/>
    <w:rsid w:val="00F64715"/>
    <w:rsid w:val="00F6497A"/>
    <w:rsid w:val="00F65403"/>
    <w:rsid w:val="00F658BB"/>
    <w:rsid w:val="00F6598F"/>
    <w:rsid w:val="00F65E41"/>
    <w:rsid w:val="00F65FF3"/>
    <w:rsid w:val="00F66292"/>
    <w:rsid w:val="00F6694F"/>
    <w:rsid w:val="00F67026"/>
    <w:rsid w:val="00F70012"/>
    <w:rsid w:val="00F700E9"/>
    <w:rsid w:val="00F702ED"/>
    <w:rsid w:val="00F7048F"/>
    <w:rsid w:val="00F70A5D"/>
    <w:rsid w:val="00F70D04"/>
    <w:rsid w:val="00F71756"/>
    <w:rsid w:val="00F717ED"/>
    <w:rsid w:val="00F71F64"/>
    <w:rsid w:val="00F722AD"/>
    <w:rsid w:val="00F72370"/>
    <w:rsid w:val="00F724A0"/>
    <w:rsid w:val="00F72ED6"/>
    <w:rsid w:val="00F72EDE"/>
    <w:rsid w:val="00F748DB"/>
    <w:rsid w:val="00F7494B"/>
    <w:rsid w:val="00F74B62"/>
    <w:rsid w:val="00F74E67"/>
    <w:rsid w:val="00F75BD6"/>
    <w:rsid w:val="00F76257"/>
    <w:rsid w:val="00F7685E"/>
    <w:rsid w:val="00F76B38"/>
    <w:rsid w:val="00F76DA5"/>
    <w:rsid w:val="00F76F1C"/>
    <w:rsid w:val="00F76FC2"/>
    <w:rsid w:val="00F770EF"/>
    <w:rsid w:val="00F775E1"/>
    <w:rsid w:val="00F7791F"/>
    <w:rsid w:val="00F77BDA"/>
    <w:rsid w:val="00F77EC2"/>
    <w:rsid w:val="00F808A8"/>
    <w:rsid w:val="00F80B36"/>
    <w:rsid w:val="00F80E09"/>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030D"/>
    <w:rsid w:val="00F9196A"/>
    <w:rsid w:val="00F921E9"/>
    <w:rsid w:val="00F92790"/>
    <w:rsid w:val="00F92920"/>
    <w:rsid w:val="00F92989"/>
    <w:rsid w:val="00F92A63"/>
    <w:rsid w:val="00F92ACA"/>
    <w:rsid w:val="00F92E7C"/>
    <w:rsid w:val="00F92EAB"/>
    <w:rsid w:val="00F93083"/>
    <w:rsid w:val="00F930D9"/>
    <w:rsid w:val="00F9322C"/>
    <w:rsid w:val="00F93EEE"/>
    <w:rsid w:val="00F954CA"/>
    <w:rsid w:val="00F95676"/>
    <w:rsid w:val="00F96280"/>
    <w:rsid w:val="00F96E84"/>
    <w:rsid w:val="00F97914"/>
    <w:rsid w:val="00FA01D4"/>
    <w:rsid w:val="00FA0B24"/>
    <w:rsid w:val="00FA2BD7"/>
    <w:rsid w:val="00FA3BAD"/>
    <w:rsid w:val="00FA3F06"/>
    <w:rsid w:val="00FA4744"/>
    <w:rsid w:val="00FA6DE6"/>
    <w:rsid w:val="00FA6F37"/>
    <w:rsid w:val="00FA6FA7"/>
    <w:rsid w:val="00FA77CA"/>
    <w:rsid w:val="00FB0862"/>
    <w:rsid w:val="00FB119A"/>
    <w:rsid w:val="00FB1431"/>
    <w:rsid w:val="00FB181F"/>
    <w:rsid w:val="00FB1918"/>
    <w:rsid w:val="00FB1AE8"/>
    <w:rsid w:val="00FB1D7A"/>
    <w:rsid w:val="00FB24C0"/>
    <w:rsid w:val="00FB286E"/>
    <w:rsid w:val="00FB29B4"/>
    <w:rsid w:val="00FB2A18"/>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E6F"/>
    <w:rsid w:val="00FC6408"/>
    <w:rsid w:val="00FC7615"/>
    <w:rsid w:val="00FC7F4D"/>
    <w:rsid w:val="00FD058E"/>
    <w:rsid w:val="00FD05BC"/>
    <w:rsid w:val="00FD0E60"/>
    <w:rsid w:val="00FD2102"/>
    <w:rsid w:val="00FD2718"/>
    <w:rsid w:val="00FD3889"/>
    <w:rsid w:val="00FD45D6"/>
    <w:rsid w:val="00FD465C"/>
    <w:rsid w:val="00FD562A"/>
    <w:rsid w:val="00FD64EF"/>
    <w:rsid w:val="00FD7771"/>
    <w:rsid w:val="00FE0294"/>
    <w:rsid w:val="00FE0A74"/>
    <w:rsid w:val="00FE1703"/>
    <w:rsid w:val="00FE18B4"/>
    <w:rsid w:val="00FE2C5C"/>
    <w:rsid w:val="00FE2F0E"/>
    <w:rsid w:val="00FE2F48"/>
    <w:rsid w:val="00FE37C2"/>
    <w:rsid w:val="00FE3F28"/>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247243"/>
    <w:rsid w:val="024A2B15"/>
    <w:rsid w:val="026E4F91"/>
    <w:rsid w:val="03645050"/>
    <w:rsid w:val="041D095D"/>
    <w:rsid w:val="05C87DB9"/>
    <w:rsid w:val="06AD3AE2"/>
    <w:rsid w:val="08C54842"/>
    <w:rsid w:val="09610C31"/>
    <w:rsid w:val="0961739E"/>
    <w:rsid w:val="098E6083"/>
    <w:rsid w:val="09DF6D3E"/>
    <w:rsid w:val="0A2D7BC8"/>
    <w:rsid w:val="0B205B2B"/>
    <w:rsid w:val="0B782559"/>
    <w:rsid w:val="0D566BC9"/>
    <w:rsid w:val="0E180322"/>
    <w:rsid w:val="0E8C4995"/>
    <w:rsid w:val="0ECE5BEB"/>
    <w:rsid w:val="0EF27BFB"/>
    <w:rsid w:val="0F2D23F7"/>
    <w:rsid w:val="0F9625B4"/>
    <w:rsid w:val="0FBC50EF"/>
    <w:rsid w:val="115F3FD7"/>
    <w:rsid w:val="11A259DD"/>
    <w:rsid w:val="120474A0"/>
    <w:rsid w:val="13102ABE"/>
    <w:rsid w:val="131A6A62"/>
    <w:rsid w:val="156841FA"/>
    <w:rsid w:val="167D280D"/>
    <w:rsid w:val="17047766"/>
    <w:rsid w:val="17935895"/>
    <w:rsid w:val="17F52C18"/>
    <w:rsid w:val="184530EF"/>
    <w:rsid w:val="19227A4B"/>
    <w:rsid w:val="19C27D39"/>
    <w:rsid w:val="1B3D2F0D"/>
    <w:rsid w:val="1B3E182A"/>
    <w:rsid w:val="1B4B5195"/>
    <w:rsid w:val="1BF22AAD"/>
    <w:rsid w:val="1BF439E2"/>
    <w:rsid w:val="1C174C6F"/>
    <w:rsid w:val="1C7C020D"/>
    <w:rsid w:val="1C8F78BA"/>
    <w:rsid w:val="1C9B0D84"/>
    <w:rsid w:val="1CDD3F3B"/>
    <w:rsid w:val="1D4D6869"/>
    <w:rsid w:val="205171A7"/>
    <w:rsid w:val="21511470"/>
    <w:rsid w:val="21760101"/>
    <w:rsid w:val="22B25284"/>
    <w:rsid w:val="22C07D9F"/>
    <w:rsid w:val="23056CBA"/>
    <w:rsid w:val="232E5C54"/>
    <w:rsid w:val="234C1E42"/>
    <w:rsid w:val="23C6059E"/>
    <w:rsid w:val="23C95079"/>
    <w:rsid w:val="24031A53"/>
    <w:rsid w:val="240353A6"/>
    <w:rsid w:val="24307C26"/>
    <w:rsid w:val="248E5D4C"/>
    <w:rsid w:val="24C47897"/>
    <w:rsid w:val="24E337F8"/>
    <w:rsid w:val="258D3B57"/>
    <w:rsid w:val="25E1381E"/>
    <w:rsid w:val="262336EE"/>
    <w:rsid w:val="269E4C0C"/>
    <w:rsid w:val="27024D1A"/>
    <w:rsid w:val="27411080"/>
    <w:rsid w:val="28E83D1B"/>
    <w:rsid w:val="298F13F3"/>
    <w:rsid w:val="2AD85037"/>
    <w:rsid w:val="2ADF5D9F"/>
    <w:rsid w:val="2B726905"/>
    <w:rsid w:val="2BD0253B"/>
    <w:rsid w:val="2C444480"/>
    <w:rsid w:val="2C564DC3"/>
    <w:rsid w:val="2C82214F"/>
    <w:rsid w:val="2CC47634"/>
    <w:rsid w:val="2D5A5577"/>
    <w:rsid w:val="2D6C141D"/>
    <w:rsid w:val="2EB64B4B"/>
    <w:rsid w:val="2ED4315F"/>
    <w:rsid w:val="2EDA0E0B"/>
    <w:rsid w:val="2EDB590A"/>
    <w:rsid w:val="2EF80699"/>
    <w:rsid w:val="2F0A29E3"/>
    <w:rsid w:val="30253B0C"/>
    <w:rsid w:val="30817D6A"/>
    <w:rsid w:val="3157114E"/>
    <w:rsid w:val="31F2037F"/>
    <w:rsid w:val="329B11F6"/>
    <w:rsid w:val="336E087E"/>
    <w:rsid w:val="33C3087D"/>
    <w:rsid w:val="347D25A2"/>
    <w:rsid w:val="3480504D"/>
    <w:rsid w:val="35310049"/>
    <w:rsid w:val="353239C4"/>
    <w:rsid w:val="35961B12"/>
    <w:rsid w:val="35D15490"/>
    <w:rsid w:val="364523AD"/>
    <w:rsid w:val="36700D38"/>
    <w:rsid w:val="36C4673D"/>
    <w:rsid w:val="37B10B63"/>
    <w:rsid w:val="37D17C49"/>
    <w:rsid w:val="38895CD0"/>
    <w:rsid w:val="390721D7"/>
    <w:rsid w:val="393B510C"/>
    <w:rsid w:val="393F4767"/>
    <w:rsid w:val="39A97E97"/>
    <w:rsid w:val="39E6040C"/>
    <w:rsid w:val="3A260C29"/>
    <w:rsid w:val="3B57268D"/>
    <w:rsid w:val="3B6176CE"/>
    <w:rsid w:val="3BF9504C"/>
    <w:rsid w:val="3CF11603"/>
    <w:rsid w:val="3D7507FB"/>
    <w:rsid w:val="3EB5127A"/>
    <w:rsid w:val="3F503E5E"/>
    <w:rsid w:val="3F604B64"/>
    <w:rsid w:val="3FC16214"/>
    <w:rsid w:val="40A14E3D"/>
    <w:rsid w:val="40F00A05"/>
    <w:rsid w:val="41576FF8"/>
    <w:rsid w:val="419E4A92"/>
    <w:rsid w:val="41D9164E"/>
    <w:rsid w:val="41DD521D"/>
    <w:rsid w:val="423B7022"/>
    <w:rsid w:val="43704D02"/>
    <w:rsid w:val="4389060E"/>
    <w:rsid w:val="43C8028A"/>
    <w:rsid w:val="43D51667"/>
    <w:rsid w:val="443B2C25"/>
    <w:rsid w:val="448421F1"/>
    <w:rsid w:val="450C2F4F"/>
    <w:rsid w:val="45406F84"/>
    <w:rsid w:val="45D37D9B"/>
    <w:rsid w:val="48194FD5"/>
    <w:rsid w:val="484514CB"/>
    <w:rsid w:val="48C86EE1"/>
    <w:rsid w:val="49FA6EF8"/>
    <w:rsid w:val="4A784961"/>
    <w:rsid w:val="4A8F3C24"/>
    <w:rsid w:val="4ACF3A3C"/>
    <w:rsid w:val="4B1700DF"/>
    <w:rsid w:val="4DD25931"/>
    <w:rsid w:val="4F0F6A19"/>
    <w:rsid w:val="50385E85"/>
    <w:rsid w:val="512D64A3"/>
    <w:rsid w:val="51C84153"/>
    <w:rsid w:val="51D10A66"/>
    <w:rsid w:val="51E27A91"/>
    <w:rsid w:val="528A390F"/>
    <w:rsid w:val="528C6991"/>
    <w:rsid w:val="52A75935"/>
    <w:rsid w:val="534F6D83"/>
    <w:rsid w:val="53710886"/>
    <w:rsid w:val="54054633"/>
    <w:rsid w:val="540605E4"/>
    <w:rsid w:val="547F0032"/>
    <w:rsid w:val="54984A5A"/>
    <w:rsid w:val="54A02A20"/>
    <w:rsid w:val="55C87B3E"/>
    <w:rsid w:val="571910F8"/>
    <w:rsid w:val="57CC354C"/>
    <w:rsid w:val="58D67D8C"/>
    <w:rsid w:val="58E10577"/>
    <w:rsid w:val="59165EF7"/>
    <w:rsid w:val="59702A12"/>
    <w:rsid w:val="5AED2A9C"/>
    <w:rsid w:val="5BC746C9"/>
    <w:rsid w:val="5CAA3F9F"/>
    <w:rsid w:val="5CC61F72"/>
    <w:rsid w:val="5CF206F7"/>
    <w:rsid w:val="5EA0340D"/>
    <w:rsid w:val="5ED66C3C"/>
    <w:rsid w:val="5EEF2CF8"/>
    <w:rsid w:val="5FDD643B"/>
    <w:rsid w:val="5FF1112F"/>
    <w:rsid w:val="604B74B7"/>
    <w:rsid w:val="60BA3E42"/>
    <w:rsid w:val="6194383B"/>
    <w:rsid w:val="61CB5375"/>
    <w:rsid w:val="623348CA"/>
    <w:rsid w:val="62446A50"/>
    <w:rsid w:val="65CA685B"/>
    <w:rsid w:val="65CF34A7"/>
    <w:rsid w:val="65F660EF"/>
    <w:rsid w:val="6664381A"/>
    <w:rsid w:val="6673798C"/>
    <w:rsid w:val="66E56B25"/>
    <w:rsid w:val="673905B6"/>
    <w:rsid w:val="681C3942"/>
    <w:rsid w:val="68460AAC"/>
    <w:rsid w:val="685A665E"/>
    <w:rsid w:val="68AC1CFE"/>
    <w:rsid w:val="695E7EED"/>
    <w:rsid w:val="6B6C6F45"/>
    <w:rsid w:val="6BCD1DE6"/>
    <w:rsid w:val="6C505023"/>
    <w:rsid w:val="6D14299F"/>
    <w:rsid w:val="6D672A1E"/>
    <w:rsid w:val="6DC237D1"/>
    <w:rsid w:val="6E7838C8"/>
    <w:rsid w:val="6F40725E"/>
    <w:rsid w:val="70335974"/>
    <w:rsid w:val="711172CF"/>
    <w:rsid w:val="71FD54DD"/>
    <w:rsid w:val="720F63DA"/>
    <w:rsid w:val="72902B04"/>
    <w:rsid w:val="7410294D"/>
    <w:rsid w:val="745C1EFA"/>
    <w:rsid w:val="76D71644"/>
    <w:rsid w:val="776C2FB6"/>
    <w:rsid w:val="79982284"/>
    <w:rsid w:val="7998662D"/>
    <w:rsid w:val="7A8C5878"/>
    <w:rsid w:val="7B471854"/>
    <w:rsid w:val="7C5357FE"/>
    <w:rsid w:val="7C552333"/>
    <w:rsid w:val="7CA86C55"/>
    <w:rsid w:val="7CF019C1"/>
    <w:rsid w:val="7D461CAD"/>
    <w:rsid w:val="7E28286A"/>
    <w:rsid w:val="7E321AC6"/>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8"/>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99"/>
    <w:pPr>
      <w:jc w:val="left"/>
    </w:pPr>
  </w:style>
  <w:style w:type="paragraph" w:styleId="19">
    <w:name w:val="Body Text 3"/>
    <w:basedOn w:val="1"/>
    <w:link w:val="459"/>
    <w:unhideWhenUsed/>
    <w:qFormat/>
    <w:uiPriority w:val="0"/>
    <w:pPr>
      <w:spacing w:after="120"/>
    </w:pPr>
    <w:rPr>
      <w:sz w:val="16"/>
      <w:szCs w:val="16"/>
    </w:rPr>
  </w:style>
  <w:style w:type="paragraph" w:styleId="20">
    <w:name w:val="Body Text"/>
    <w:basedOn w:val="1"/>
    <w:next w:val="21"/>
    <w:link w:val="72"/>
    <w:qFormat/>
    <w:uiPriority w:val="0"/>
    <w:pPr>
      <w:spacing w:after="120"/>
    </w:pPr>
  </w:style>
  <w:style w:type="paragraph" w:styleId="21">
    <w:name w:val="Body Text 2"/>
    <w:basedOn w:val="1"/>
    <w:link w:val="307"/>
    <w:qFormat/>
    <w:uiPriority w:val="0"/>
    <w:rPr>
      <w:sz w:val="28"/>
      <w:szCs w:val="20"/>
    </w:rPr>
  </w:style>
  <w:style w:type="paragraph" w:styleId="22">
    <w:name w:val="Body Text Indent"/>
    <w:basedOn w:val="1"/>
    <w:link w:val="75"/>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6"/>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7"/>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5">
    <w:name w:val="Signature"/>
    <w:basedOn w:val="1"/>
    <w:link w:val="288"/>
    <w:qFormat/>
    <w:uiPriority w:val="0"/>
    <w:pPr>
      <w:ind w:left="4320"/>
    </w:pPr>
    <w:rPr>
      <w:rFonts w:eastAsia="楷体_GB2312"/>
      <w:szCs w:val="20"/>
    </w:rPr>
  </w:style>
  <w:style w:type="paragraph" w:styleId="36">
    <w:name w:val="toc 1"/>
    <w:basedOn w:val="1"/>
    <w:next w:val="1"/>
    <w:qFormat/>
    <w:uiPriority w:val="39"/>
    <w:pPr>
      <w:spacing w:before="120" w:after="120"/>
      <w:jc w:val="left"/>
    </w:pPr>
    <w:rPr>
      <w:b/>
      <w:bCs/>
      <w:caps/>
    </w:rPr>
  </w:style>
  <w:style w:type="paragraph" w:styleId="37">
    <w:name w:val="toc 4"/>
    <w:basedOn w:val="1"/>
    <w:next w:val="1"/>
    <w:qFormat/>
    <w:uiPriority w:val="0"/>
    <w:pPr>
      <w:ind w:left="630"/>
      <w:jc w:val="left"/>
    </w:pPr>
    <w:rPr>
      <w:szCs w:val="21"/>
    </w:rPr>
  </w:style>
  <w:style w:type="paragraph" w:styleId="38">
    <w:name w:val="index heading"/>
    <w:basedOn w:val="1"/>
    <w:next w:val="39"/>
    <w:qFormat/>
    <w:uiPriority w:val="0"/>
    <w:rPr>
      <w:szCs w:val="20"/>
    </w:rPr>
  </w:style>
  <w:style w:type="paragraph" w:styleId="39">
    <w:name w:val="index 1"/>
    <w:basedOn w:val="1"/>
    <w:next w:val="1"/>
    <w:qFormat/>
    <w:uiPriority w:val="0"/>
  </w:style>
  <w:style w:type="paragraph" w:styleId="40">
    <w:name w:val="footnote text"/>
    <w:basedOn w:val="1"/>
    <w:link w:val="482"/>
    <w:qFormat/>
    <w:uiPriority w:val="0"/>
    <w:pPr>
      <w:snapToGrid w:val="0"/>
      <w:jc w:val="left"/>
    </w:pPr>
    <w:rPr>
      <w:sz w:val="18"/>
      <w:szCs w:val="18"/>
    </w:rPr>
  </w:style>
  <w:style w:type="paragraph" w:styleId="41">
    <w:name w:val="toc 6"/>
    <w:basedOn w:val="1"/>
    <w:next w:val="1"/>
    <w:qFormat/>
    <w:uiPriority w:val="0"/>
    <w:pPr>
      <w:ind w:left="1050"/>
      <w:jc w:val="left"/>
    </w:pPr>
    <w:rPr>
      <w:szCs w:val="21"/>
    </w:rPr>
  </w:style>
  <w:style w:type="paragraph" w:styleId="42">
    <w:name w:val="Body Text Indent 3"/>
    <w:basedOn w:val="1"/>
    <w:link w:val="314"/>
    <w:qFormat/>
    <w:uiPriority w:val="0"/>
    <w:pPr>
      <w:ind w:firstLine="426"/>
    </w:pPr>
    <w:rPr>
      <w:szCs w:val="20"/>
    </w:rPr>
  </w:style>
  <w:style w:type="paragraph" w:styleId="43">
    <w:name w:val="toc 2"/>
    <w:basedOn w:val="1"/>
    <w:next w:val="1"/>
    <w:qFormat/>
    <w:uiPriority w:val="39"/>
    <w:pPr>
      <w:ind w:left="210"/>
      <w:jc w:val="left"/>
    </w:pPr>
    <w:rPr>
      <w:smallCaps/>
    </w:rPr>
  </w:style>
  <w:style w:type="paragraph" w:styleId="44">
    <w:name w:val="toc 9"/>
    <w:basedOn w:val="1"/>
    <w:next w:val="1"/>
    <w:qFormat/>
    <w:uiPriority w:val="0"/>
    <w:pPr>
      <w:ind w:left="1680"/>
      <w:jc w:val="left"/>
    </w:pPr>
    <w:rPr>
      <w:szCs w:val="21"/>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0"/>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2"/>
    <w:link w:val="293"/>
    <w:qFormat/>
    <w:uiPriority w:val="0"/>
    <w:pPr>
      <w:spacing w:after="160" w:line="360" w:lineRule="auto"/>
      <w:ind w:firstLine="480" w:firstLineChars="200"/>
    </w:pPr>
    <w:rPr>
      <w:kern w:val="0"/>
      <w:sz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basedOn w:val="53"/>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99"/>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2"/>
    <w:qFormat/>
    <w:uiPriority w:val="0"/>
    <w:rPr>
      <w:kern w:val="2"/>
      <w:sz w:val="21"/>
      <w:szCs w:val="24"/>
    </w:rPr>
  </w:style>
  <w:style w:type="character" w:customStyle="1" w:styleId="76">
    <w:name w:val="纯文本 Char"/>
    <w:link w:val="27"/>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4"/>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3"/>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3"/>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3"/>
    <w:qFormat/>
    <w:uiPriority w:val="0"/>
    <w:rPr>
      <w:rFonts w:hint="eastAsia" w:ascii="仿宋_GB2312" w:eastAsia="仿宋_GB2312" w:cs="仿宋_GB2312"/>
      <w:color w:val="000000"/>
      <w:sz w:val="20"/>
      <w:szCs w:val="20"/>
      <w:u w:val="none"/>
    </w:rPr>
  </w:style>
  <w:style w:type="character" w:customStyle="1" w:styleId="168">
    <w:name w:val="font31"/>
    <w:basedOn w:val="53"/>
    <w:qFormat/>
    <w:uiPriority w:val="0"/>
    <w:rPr>
      <w:rFonts w:hint="default" w:ascii="Symbol" w:hAnsi="Symbol" w:cs="Symbol"/>
      <w:color w:val="000000"/>
      <w:sz w:val="20"/>
      <w:szCs w:val="20"/>
      <w:u w:val="none"/>
    </w:rPr>
  </w:style>
  <w:style w:type="character" w:customStyle="1" w:styleId="169">
    <w:name w:val="font71"/>
    <w:basedOn w:val="53"/>
    <w:qFormat/>
    <w:uiPriority w:val="0"/>
    <w:rPr>
      <w:rFonts w:ascii="Arial" w:hAnsi="Arial" w:cs="Arial"/>
      <w:color w:val="000000"/>
      <w:sz w:val="20"/>
      <w:szCs w:val="20"/>
      <w:u w:val="none"/>
    </w:rPr>
  </w:style>
  <w:style w:type="character" w:customStyle="1" w:styleId="170">
    <w:name w:val="font21"/>
    <w:basedOn w:val="53"/>
    <w:qFormat/>
    <w:uiPriority w:val="0"/>
    <w:rPr>
      <w:rFonts w:hint="default" w:ascii="Symbol" w:hAnsi="Symbol" w:cs="Symbol"/>
      <w:color w:val="000000"/>
      <w:sz w:val="20"/>
      <w:szCs w:val="20"/>
      <w:u w:val="none"/>
    </w:rPr>
  </w:style>
  <w:style w:type="character" w:customStyle="1" w:styleId="171">
    <w:name w:val="font91"/>
    <w:basedOn w:val="53"/>
    <w:qFormat/>
    <w:uiPriority w:val="0"/>
    <w:rPr>
      <w:rFonts w:ascii="Arial" w:hAnsi="Arial" w:cs="Arial"/>
      <w:color w:val="000000"/>
      <w:sz w:val="20"/>
      <w:szCs w:val="20"/>
      <w:u w:val="none"/>
    </w:rPr>
  </w:style>
  <w:style w:type="character" w:customStyle="1" w:styleId="172">
    <w:name w:val="font51"/>
    <w:basedOn w:val="53"/>
    <w:qFormat/>
    <w:uiPriority w:val="0"/>
    <w:rPr>
      <w:rFonts w:ascii="仿宋" w:hAnsi="仿宋" w:eastAsia="仿宋" w:cs="仿宋"/>
      <w:color w:val="000000"/>
      <w:sz w:val="21"/>
      <w:szCs w:val="21"/>
      <w:u w:val="none"/>
    </w:rPr>
  </w:style>
  <w:style w:type="character" w:customStyle="1" w:styleId="173">
    <w:name w:val="font101"/>
    <w:basedOn w:val="53"/>
    <w:qFormat/>
    <w:uiPriority w:val="0"/>
    <w:rPr>
      <w:rFonts w:hint="eastAsia" w:ascii="仿宋_GB2312" w:eastAsia="仿宋_GB2312" w:cs="仿宋_GB2312"/>
      <w:color w:val="000000"/>
      <w:sz w:val="20"/>
      <w:szCs w:val="20"/>
      <w:u w:val="none"/>
    </w:rPr>
  </w:style>
  <w:style w:type="character" w:customStyle="1" w:styleId="174">
    <w:name w:val="font61"/>
    <w:basedOn w:val="53"/>
    <w:qFormat/>
    <w:uiPriority w:val="0"/>
    <w:rPr>
      <w:rFonts w:hint="eastAsia" w:ascii="宋体" w:hAnsi="宋体" w:eastAsia="宋体" w:cs="宋体"/>
      <w:color w:val="000000"/>
      <w:sz w:val="20"/>
      <w:szCs w:val="20"/>
      <w:u w:val="none"/>
    </w:rPr>
  </w:style>
  <w:style w:type="character" w:customStyle="1" w:styleId="175">
    <w:name w:val="font81"/>
    <w:basedOn w:val="53"/>
    <w:qFormat/>
    <w:uiPriority w:val="0"/>
    <w:rPr>
      <w:rFonts w:hint="eastAsia" w:ascii="仿宋" w:hAnsi="仿宋" w:eastAsia="仿宋" w:cs="仿宋"/>
      <w:color w:val="000000"/>
      <w:sz w:val="21"/>
      <w:szCs w:val="21"/>
      <w:u w:val="none"/>
    </w:rPr>
  </w:style>
  <w:style w:type="character" w:customStyle="1" w:styleId="176">
    <w:name w:val="font111"/>
    <w:basedOn w:val="53"/>
    <w:qFormat/>
    <w:uiPriority w:val="0"/>
    <w:rPr>
      <w:rFonts w:hint="eastAsia" w:ascii="仿宋_GB2312" w:eastAsia="仿宋_GB2312" w:cs="仿宋_GB2312"/>
      <w:color w:val="000000"/>
      <w:sz w:val="21"/>
      <w:szCs w:val="21"/>
      <w:u w:val="none"/>
    </w:rPr>
  </w:style>
  <w:style w:type="character" w:customStyle="1" w:styleId="177">
    <w:name w:val="font121"/>
    <w:basedOn w:val="53"/>
    <w:qFormat/>
    <w:uiPriority w:val="0"/>
    <w:rPr>
      <w:rFonts w:ascii="Arial" w:hAnsi="Arial" w:cs="Arial"/>
      <w:color w:val="000000"/>
      <w:sz w:val="20"/>
      <w:szCs w:val="20"/>
      <w:u w:val="none"/>
    </w:rPr>
  </w:style>
  <w:style w:type="character" w:customStyle="1" w:styleId="178">
    <w:name w:val="font112"/>
    <w:basedOn w:val="53"/>
    <w:qFormat/>
    <w:uiPriority w:val="0"/>
    <w:rPr>
      <w:rFonts w:hint="eastAsia" w:ascii="仿宋_GB2312" w:eastAsia="仿宋_GB2312" w:cs="仿宋_GB2312"/>
      <w:color w:val="000000"/>
      <w:sz w:val="21"/>
      <w:szCs w:val="21"/>
      <w:u w:val="none"/>
    </w:rPr>
  </w:style>
  <w:style w:type="paragraph" w:customStyle="1" w:styleId="179">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3"/>
    <w:qFormat/>
    <w:uiPriority w:val="0"/>
    <w:rPr>
      <w:b/>
      <w:bCs/>
      <w:kern w:val="2"/>
      <w:sz w:val="28"/>
      <w:szCs w:val="28"/>
    </w:rPr>
  </w:style>
  <w:style w:type="character" w:customStyle="1" w:styleId="260">
    <w:name w:val="标题 6 Char"/>
    <w:basedOn w:val="53"/>
    <w:qFormat/>
    <w:uiPriority w:val="9"/>
    <w:rPr>
      <w:rFonts w:asciiTheme="majorHAnsi" w:hAnsiTheme="majorHAnsi" w:eastAsiaTheme="majorEastAsia" w:cstheme="majorBidi"/>
      <w:b/>
      <w:bCs/>
      <w:kern w:val="2"/>
      <w:sz w:val="24"/>
      <w:szCs w:val="24"/>
    </w:rPr>
  </w:style>
  <w:style w:type="character" w:customStyle="1" w:styleId="261">
    <w:name w:val="标题 7 Char"/>
    <w:basedOn w:val="53"/>
    <w:qFormat/>
    <w:uiPriority w:val="9"/>
    <w:rPr>
      <w:b/>
      <w:bCs/>
      <w:kern w:val="2"/>
      <w:sz w:val="24"/>
      <w:szCs w:val="24"/>
    </w:rPr>
  </w:style>
  <w:style w:type="character" w:customStyle="1" w:styleId="262">
    <w:name w:val="标题 8 Char"/>
    <w:basedOn w:val="53"/>
    <w:qFormat/>
    <w:uiPriority w:val="9"/>
    <w:rPr>
      <w:rFonts w:asciiTheme="majorHAnsi" w:hAnsiTheme="majorHAnsi" w:eastAsiaTheme="majorEastAsia" w:cstheme="majorBidi"/>
      <w:kern w:val="2"/>
      <w:sz w:val="24"/>
      <w:szCs w:val="24"/>
    </w:rPr>
  </w:style>
  <w:style w:type="character" w:customStyle="1" w:styleId="263">
    <w:name w:val="标题 9 Char"/>
    <w:basedOn w:val="53"/>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3"/>
    <w:qFormat/>
    <w:uiPriority w:val="99"/>
    <w:rPr>
      <w:rFonts w:ascii="Times New Roman" w:hAnsi="Times New Roman" w:eastAsia="宋体" w:cs="Times New Roman"/>
      <w:sz w:val="18"/>
      <w:szCs w:val="18"/>
    </w:rPr>
  </w:style>
  <w:style w:type="character" w:customStyle="1" w:styleId="266">
    <w:name w:val="页脚 Char1"/>
    <w:basedOn w:val="53"/>
    <w:qFormat/>
    <w:uiPriority w:val="99"/>
    <w:rPr>
      <w:rFonts w:ascii="Times New Roman" w:hAnsi="Times New Roman" w:eastAsia="宋体" w:cs="Times New Roman"/>
      <w:sz w:val="18"/>
      <w:szCs w:val="18"/>
    </w:rPr>
  </w:style>
  <w:style w:type="paragraph" w:customStyle="1" w:styleId="267">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3"/>
    <w:qFormat/>
    <w:uiPriority w:val="99"/>
    <w:rPr>
      <w:rFonts w:ascii="Times New Roman" w:hAnsi="Times New Roman" w:eastAsia="宋体" w:cs="Times New Roman"/>
      <w:szCs w:val="24"/>
    </w:rPr>
  </w:style>
  <w:style w:type="character" w:customStyle="1" w:styleId="269">
    <w:name w:val="文档结构图 Char1"/>
    <w:basedOn w:val="53"/>
    <w:qFormat/>
    <w:uiPriority w:val="0"/>
    <w:rPr>
      <w:rFonts w:ascii="宋体" w:hAnsi="Times New Roman" w:eastAsia="宋体" w:cs="Times New Roman"/>
      <w:sz w:val="18"/>
      <w:szCs w:val="18"/>
    </w:rPr>
  </w:style>
  <w:style w:type="character" w:customStyle="1" w:styleId="270">
    <w:name w:val="批注主题 Char1"/>
    <w:basedOn w:val="108"/>
    <w:qFormat/>
    <w:uiPriority w:val="0"/>
    <w:rPr>
      <w:rFonts w:ascii="Times New Roman" w:hAnsi="Times New Roman" w:eastAsia="宋体" w:cs="Times New Roman"/>
      <w:b/>
      <w:bCs/>
      <w:szCs w:val="24"/>
    </w:rPr>
  </w:style>
  <w:style w:type="character" w:customStyle="1" w:styleId="271">
    <w:name w:val="批注框文本 Char1"/>
    <w:basedOn w:val="53"/>
    <w:qFormat/>
    <w:uiPriority w:val="0"/>
    <w:rPr>
      <w:rFonts w:ascii="Times New Roman" w:hAnsi="Times New Roman" w:eastAsia="宋体" w:cs="Times New Roman"/>
      <w:sz w:val="18"/>
      <w:szCs w:val="18"/>
    </w:rPr>
  </w:style>
  <w:style w:type="character" w:customStyle="1" w:styleId="272">
    <w:name w:val="标题 1 Char1"/>
    <w:basedOn w:val="53"/>
    <w:qFormat/>
    <w:uiPriority w:val="0"/>
    <w:rPr>
      <w:b/>
      <w:bCs/>
      <w:kern w:val="44"/>
      <w:sz w:val="44"/>
      <w:szCs w:val="44"/>
    </w:rPr>
  </w:style>
  <w:style w:type="character" w:customStyle="1" w:styleId="273">
    <w:name w:val="标题 2 Char1"/>
    <w:basedOn w:val="53"/>
    <w:qFormat/>
    <w:uiPriority w:val="0"/>
    <w:rPr>
      <w:rFonts w:asciiTheme="majorHAnsi" w:hAnsiTheme="majorHAnsi" w:eastAsiaTheme="majorEastAsia" w:cstheme="majorBidi"/>
      <w:b/>
      <w:bCs/>
      <w:kern w:val="2"/>
      <w:sz w:val="32"/>
      <w:szCs w:val="32"/>
    </w:rPr>
  </w:style>
  <w:style w:type="character" w:customStyle="1" w:styleId="274">
    <w:name w:val="标题 3 Char1"/>
    <w:basedOn w:val="53"/>
    <w:qFormat/>
    <w:uiPriority w:val="99"/>
    <w:rPr>
      <w:rFonts w:ascii="宋体" w:hAnsi="Arial"/>
      <w:b/>
      <w:kern w:val="2"/>
      <w:sz w:val="28"/>
    </w:rPr>
  </w:style>
  <w:style w:type="character" w:customStyle="1" w:styleId="275">
    <w:name w:val="Char Char3"/>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qFormat/>
    <w:uiPriority w:val="0"/>
    <w:rPr>
      <w:rFonts w:eastAsia="Times New Roman"/>
      <w:sz w:val="24"/>
      <w:szCs w:val="24"/>
    </w:rPr>
  </w:style>
  <w:style w:type="paragraph" w:customStyle="1" w:styleId="277">
    <w:name w:val="正文－段落"/>
    <w:link w:val="276"/>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qFormat/>
    <w:uiPriority w:val="0"/>
    <w:rPr>
      <w:rFonts w:ascii="宋体" w:hAnsi="Courier New"/>
      <w:spacing w:val="-8"/>
      <w:kern w:val="2"/>
      <w:sz w:val="24"/>
    </w:rPr>
  </w:style>
  <w:style w:type="character" w:customStyle="1" w:styleId="279">
    <w:name w:val="日期 Char"/>
    <w:qFormat/>
    <w:uiPriority w:val="0"/>
    <w:rPr>
      <w:rFonts w:ascii="宋体" w:hAnsi="宋体"/>
      <w:sz w:val="24"/>
    </w:rPr>
  </w:style>
  <w:style w:type="character" w:customStyle="1" w:styleId="280">
    <w:name w:val="Char Char9"/>
    <w:qFormat/>
    <w:uiPriority w:val="0"/>
    <w:rPr>
      <w:rFonts w:hint="default" w:ascii="Calibri" w:hAnsi="Calibri" w:eastAsia="宋体"/>
      <w:sz w:val="18"/>
      <w:szCs w:val="18"/>
      <w:lang w:bidi="ar-SA"/>
    </w:rPr>
  </w:style>
  <w:style w:type="character" w:customStyle="1" w:styleId="281">
    <w:name w:val="Char Char17"/>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qFormat/>
    <w:uiPriority w:val="0"/>
    <w:rPr>
      <w:rFonts w:ascii="黑体" w:hAnsi="Courier New" w:eastAsia="黑体" w:cs="Courier New"/>
    </w:rPr>
  </w:style>
  <w:style w:type="character" w:customStyle="1" w:styleId="283">
    <w:name w:val="1.5倍行距 Char Char"/>
    <w:link w:val="284"/>
    <w:qFormat/>
    <w:uiPriority w:val="0"/>
    <w:rPr>
      <w:kern w:val="2"/>
      <w:sz w:val="21"/>
      <w:szCs w:val="24"/>
    </w:rPr>
  </w:style>
  <w:style w:type="paragraph" w:customStyle="1" w:styleId="284">
    <w:name w:val="1.5倍行距"/>
    <w:basedOn w:val="1"/>
    <w:link w:val="283"/>
    <w:qFormat/>
    <w:uiPriority w:val="0"/>
    <w:pPr>
      <w:spacing w:line="360" w:lineRule="auto"/>
      <w:ind w:firstLine="420"/>
    </w:pPr>
  </w:style>
  <w:style w:type="character" w:customStyle="1" w:styleId="285">
    <w:name w:val="H2 Char1"/>
    <w:qFormat/>
    <w:uiPriority w:val="0"/>
    <w:rPr>
      <w:rFonts w:ascii="Cambria" w:hAnsi="Cambria"/>
      <w:b/>
      <w:bCs/>
      <w:sz w:val="32"/>
      <w:szCs w:val="32"/>
    </w:rPr>
  </w:style>
  <w:style w:type="character" w:customStyle="1" w:styleId="286">
    <w:name w:val="Char Char4"/>
    <w:qFormat/>
    <w:uiPriority w:val="0"/>
    <w:rPr>
      <w:rFonts w:hint="default" w:ascii="Calibri" w:hAnsi="Calibri" w:eastAsia="宋体"/>
      <w:kern w:val="2"/>
      <w:sz w:val="21"/>
      <w:szCs w:val="22"/>
      <w:lang w:val="en-US" w:eastAsia="zh-CN" w:bidi="ar-SA"/>
    </w:rPr>
  </w:style>
  <w:style w:type="character" w:customStyle="1" w:styleId="287">
    <w:name w:val="正文文本缩进 2 Char"/>
    <w:qFormat/>
    <w:uiPriority w:val="0"/>
    <w:rPr>
      <w:kern w:val="2"/>
      <w:sz w:val="21"/>
    </w:rPr>
  </w:style>
  <w:style w:type="character" w:customStyle="1" w:styleId="288">
    <w:name w:val="签名 Char1"/>
    <w:link w:val="35"/>
    <w:qFormat/>
    <w:uiPriority w:val="0"/>
    <w:rPr>
      <w:rFonts w:eastAsia="楷体_GB2312"/>
      <w:kern w:val="2"/>
      <w:sz w:val="21"/>
    </w:rPr>
  </w:style>
  <w:style w:type="character" w:customStyle="1" w:styleId="289">
    <w:name w:val="标题2 Char"/>
    <w:link w:val="290"/>
    <w:qFormat/>
    <w:uiPriority w:val="0"/>
    <w:rPr>
      <w:rFonts w:ascii="仿宋" w:hAnsi="仿宋" w:eastAsia="仿宋"/>
      <w:b/>
      <w:bCs/>
      <w:color w:val="000000"/>
      <w:kern w:val="2"/>
      <w:sz w:val="24"/>
      <w:szCs w:val="24"/>
    </w:rPr>
  </w:style>
  <w:style w:type="paragraph" w:customStyle="1" w:styleId="290">
    <w:name w:val="标题2"/>
    <w:basedOn w:val="291"/>
    <w:link w:val="289"/>
    <w:qFormat/>
    <w:uiPriority w:val="0"/>
    <w:pPr>
      <w:tabs>
        <w:tab w:val="left" w:pos="425"/>
        <w:tab w:val="left" w:pos="709"/>
        <w:tab w:val="left" w:pos="851"/>
        <w:tab w:val="left" w:pos="1419"/>
      </w:tabs>
    </w:pPr>
    <w:rPr>
      <w:szCs w:val="24"/>
    </w:rPr>
  </w:style>
  <w:style w:type="paragraph" w:customStyle="1" w:styleId="291">
    <w:name w:val="三级"/>
    <w:basedOn w:val="3"/>
    <w:link w:val="292"/>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qFormat/>
    <w:uiPriority w:val="0"/>
    <w:rPr>
      <w:rFonts w:ascii="仿宋" w:hAnsi="仿宋" w:eastAsia="仿宋"/>
      <w:b/>
      <w:bCs/>
      <w:color w:val="000000"/>
      <w:kern w:val="2"/>
      <w:sz w:val="32"/>
      <w:szCs w:val="32"/>
    </w:rPr>
  </w:style>
  <w:style w:type="character" w:customStyle="1" w:styleId="293">
    <w:name w:val="正文首行缩进 2 Char"/>
    <w:link w:val="50"/>
    <w:qFormat/>
    <w:uiPriority w:val="0"/>
    <w:rPr>
      <w:sz w:val="24"/>
      <w:szCs w:val="24"/>
    </w:rPr>
  </w:style>
  <w:style w:type="character" w:customStyle="1" w:styleId="294">
    <w:name w:val="正文首行缩进 Char Char Char1"/>
    <w:qFormat/>
    <w:uiPriority w:val="0"/>
    <w:rPr>
      <w:rFonts w:ascii="Times New Roman" w:hAnsi="Times New Roman"/>
      <w:kern w:val="2"/>
      <w:sz w:val="24"/>
      <w:szCs w:val="24"/>
    </w:rPr>
  </w:style>
  <w:style w:type="character" w:customStyle="1" w:styleId="295">
    <w:name w:val="标题 Char1"/>
    <w:qFormat/>
    <w:uiPriority w:val="0"/>
    <w:rPr>
      <w:rFonts w:ascii="Arial" w:hAnsi="Arial"/>
      <w:b/>
      <w:kern w:val="2"/>
      <w:sz w:val="36"/>
      <w:szCs w:val="24"/>
    </w:rPr>
  </w:style>
  <w:style w:type="character" w:customStyle="1" w:styleId="296">
    <w:name w:val="正文文本 字符"/>
    <w:qFormat/>
    <w:uiPriority w:val="0"/>
    <w:rPr>
      <w:rFonts w:eastAsia="宋体"/>
      <w:kern w:val="2"/>
      <w:sz w:val="21"/>
      <w:szCs w:val="24"/>
      <w:lang w:bidi="ar-SA"/>
    </w:rPr>
  </w:style>
  <w:style w:type="character" w:customStyle="1" w:styleId="297">
    <w:name w:val="正文文本缩进 Char"/>
    <w:qFormat/>
    <w:uiPriority w:val="0"/>
    <w:rPr>
      <w:kern w:val="2"/>
      <w:sz w:val="24"/>
    </w:rPr>
  </w:style>
  <w:style w:type="character" w:customStyle="1" w:styleId="298">
    <w:name w:val="题注 Char1"/>
    <w:link w:val="15"/>
    <w:qFormat/>
    <w:uiPriority w:val="0"/>
    <w:rPr>
      <w:rFonts w:ascii="Cambria" w:hAnsi="Cambria" w:eastAsia="黑体"/>
      <w:kern w:val="2"/>
      <w:sz w:val="21"/>
      <w:szCs w:val="24"/>
    </w:rPr>
  </w:style>
  <w:style w:type="character" w:customStyle="1" w:styleId="299">
    <w:name w:val="bt Char1"/>
    <w:qFormat/>
    <w:uiPriority w:val="0"/>
    <w:rPr>
      <w:rFonts w:ascii="Times New Roman" w:hAnsi="Times New Roman"/>
      <w:kern w:val="2"/>
      <w:sz w:val="24"/>
      <w:szCs w:val="24"/>
    </w:rPr>
  </w:style>
  <w:style w:type="character" w:customStyle="1" w:styleId="300">
    <w:name w:val="Char Char18"/>
    <w:qFormat/>
    <w:uiPriority w:val="0"/>
    <w:rPr>
      <w:rFonts w:hint="default" w:ascii="Cambria" w:hAnsi="Cambria" w:eastAsia="宋体"/>
      <w:b/>
      <w:bCs/>
      <w:sz w:val="32"/>
      <w:szCs w:val="32"/>
      <w:lang w:bidi="ar-SA"/>
    </w:rPr>
  </w:style>
  <w:style w:type="character" w:customStyle="1" w:styleId="301">
    <w:name w:val="四级 Char"/>
    <w:link w:val="302"/>
    <w:qFormat/>
    <w:uiPriority w:val="0"/>
    <w:rPr>
      <w:rFonts w:ascii="仿宋" w:hAnsi="仿宋" w:eastAsia="仿宋"/>
      <w:bCs/>
      <w:kern w:val="2"/>
      <w:sz w:val="32"/>
      <w:szCs w:val="32"/>
    </w:rPr>
  </w:style>
  <w:style w:type="paragraph" w:customStyle="1" w:styleId="302">
    <w:name w:val="四级"/>
    <w:basedOn w:val="5"/>
    <w:link w:val="301"/>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3"/>
    <w:qFormat/>
    <w:uiPriority w:val="0"/>
  </w:style>
  <w:style w:type="character" w:customStyle="1" w:styleId="304">
    <w:name w:val="p141"/>
    <w:qFormat/>
    <w:uiPriority w:val="0"/>
    <w:rPr>
      <w:sz w:val="21"/>
      <w:szCs w:val="21"/>
    </w:rPr>
  </w:style>
  <w:style w:type="character" w:customStyle="1" w:styleId="305">
    <w:name w:val="正文文本缩进 3 Char"/>
    <w:qFormat/>
    <w:uiPriority w:val="0"/>
    <w:rPr>
      <w:kern w:val="2"/>
      <w:sz w:val="21"/>
    </w:rPr>
  </w:style>
  <w:style w:type="character" w:customStyle="1" w:styleId="306">
    <w:name w:val="Char Char13"/>
    <w:qFormat/>
    <w:uiPriority w:val="0"/>
    <w:rPr>
      <w:rFonts w:ascii="Cambria" w:hAnsi="Cambria" w:eastAsia="宋体"/>
      <w:sz w:val="24"/>
      <w:szCs w:val="24"/>
      <w:lang w:bidi="ar-SA"/>
    </w:rPr>
  </w:style>
  <w:style w:type="character" w:customStyle="1" w:styleId="307">
    <w:name w:val="正文文本 2 Char1"/>
    <w:link w:val="21"/>
    <w:qFormat/>
    <w:uiPriority w:val="0"/>
    <w:rPr>
      <w:kern w:val="2"/>
      <w:sz w:val="28"/>
    </w:rPr>
  </w:style>
  <w:style w:type="character" w:customStyle="1" w:styleId="308">
    <w:name w:val="Char Char5"/>
    <w:qFormat/>
    <w:uiPriority w:val="0"/>
    <w:rPr>
      <w:rFonts w:ascii="宋体" w:hAnsi="宋体" w:eastAsia="宋体"/>
      <w:b/>
      <w:bCs/>
      <w:szCs w:val="24"/>
      <w:lang w:bidi="ar-SA"/>
    </w:rPr>
  </w:style>
  <w:style w:type="character" w:customStyle="1" w:styleId="309">
    <w:name w:val="正文文本 2 Char"/>
    <w:qFormat/>
    <w:uiPriority w:val="0"/>
    <w:rPr>
      <w:kern w:val="2"/>
      <w:sz w:val="28"/>
    </w:rPr>
  </w:style>
  <w:style w:type="character" w:customStyle="1" w:styleId="310">
    <w:name w:val="Char Char6"/>
    <w:qFormat/>
    <w:uiPriority w:val="0"/>
    <w:rPr>
      <w:rFonts w:ascii="宋体" w:hAnsi="宋体" w:eastAsia="宋体"/>
      <w:szCs w:val="24"/>
      <w:lang w:bidi="ar-SA"/>
    </w:rPr>
  </w:style>
  <w:style w:type="character" w:customStyle="1" w:styleId="311">
    <w:name w:val="Char Char15"/>
    <w:qFormat/>
    <w:uiPriority w:val="0"/>
    <w:rPr>
      <w:rFonts w:hint="default" w:ascii="Cambria" w:hAnsi="Cambria" w:eastAsia="宋体"/>
      <w:b/>
      <w:bCs/>
      <w:sz w:val="24"/>
      <w:szCs w:val="24"/>
      <w:lang w:bidi="ar-SA"/>
    </w:rPr>
  </w:style>
  <w:style w:type="character" w:customStyle="1" w:styleId="312">
    <w:name w:val="H4 Char"/>
    <w:qFormat/>
    <w:uiPriority w:val="0"/>
    <w:rPr>
      <w:rFonts w:ascii="Cambria" w:hAnsi="Cambria" w:eastAsia="仿宋_GB2312"/>
      <w:b/>
      <w:bCs/>
      <w:sz w:val="32"/>
      <w:szCs w:val="28"/>
    </w:rPr>
  </w:style>
  <w:style w:type="character" w:customStyle="1" w:styleId="313">
    <w:name w:val="Char Char20"/>
    <w:qFormat/>
    <w:uiPriority w:val="0"/>
    <w:rPr>
      <w:rFonts w:eastAsia="宋体"/>
      <w:b/>
      <w:kern w:val="2"/>
      <w:sz w:val="28"/>
      <w:lang w:bidi="ar-SA"/>
    </w:rPr>
  </w:style>
  <w:style w:type="character" w:customStyle="1" w:styleId="314">
    <w:name w:val="正文文本缩进 3 Char1"/>
    <w:link w:val="42"/>
    <w:qFormat/>
    <w:uiPriority w:val="0"/>
    <w:rPr>
      <w:kern w:val="2"/>
      <w:sz w:val="21"/>
    </w:rPr>
  </w:style>
  <w:style w:type="character" w:customStyle="1" w:styleId="315">
    <w:name w:val="Char Char16"/>
    <w:qFormat/>
    <w:uiPriority w:val="0"/>
    <w:rPr>
      <w:rFonts w:hint="eastAsia" w:ascii="仿宋_GB2313" w:hAnsi="仿宋_GB2313" w:eastAsia="仿宋_GB2312"/>
      <w:b/>
      <w:bCs/>
      <w:sz w:val="32"/>
      <w:szCs w:val="28"/>
      <w:lang w:bidi="ar-SA"/>
    </w:rPr>
  </w:style>
  <w:style w:type="character" w:customStyle="1" w:styleId="316">
    <w:name w:val="Char Char7"/>
    <w:qFormat/>
    <w:uiPriority w:val="0"/>
    <w:rPr>
      <w:rFonts w:ascii="宋体" w:hAnsi="宋体" w:eastAsia="宋体"/>
      <w:sz w:val="24"/>
      <w:szCs w:val="24"/>
      <w:lang w:bidi="ar-SA"/>
    </w:rPr>
  </w:style>
  <w:style w:type="character" w:customStyle="1" w:styleId="317">
    <w:name w:val="日期 Char1"/>
    <w:link w:val="29"/>
    <w:qFormat/>
    <w:uiPriority w:val="0"/>
    <w:rPr>
      <w:rFonts w:ascii="宋体" w:hAnsi="宋体"/>
      <w:kern w:val="2"/>
      <w:sz w:val="24"/>
      <w:szCs w:val="24"/>
    </w:rPr>
  </w:style>
  <w:style w:type="character" w:customStyle="1" w:styleId="318">
    <w:name w:val="Char Char12"/>
    <w:qFormat/>
    <w:uiPriority w:val="0"/>
    <w:rPr>
      <w:rFonts w:hint="default" w:ascii="Cambria" w:hAnsi="Cambria" w:eastAsia="宋体"/>
      <w:szCs w:val="21"/>
      <w:lang w:bidi="ar-SA"/>
    </w:rPr>
  </w:style>
  <w:style w:type="character" w:customStyle="1" w:styleId="319">
    <w:name w:val="标题 4 Char"/>
    <w:qFormat/>
    <w:uiPriority w:val="0"/>
    <w:rPr>
      <w:rFonts w:ascii="Arial" w:hAnsi="Arial" w:eastAsia="黑体"/>
      <w:b/>
      <w:kern w:val="2"/>
      <w:sz w:val="24"/>
    </w:rPr>
  </w:style>
  <w:style w:type="character" w:customStyle="1" w:styleId="320">
    <w:name w:val="Char Char2"/>
    <w:qFormat/>
    <w:uiPriority w:val="0"/>
    <w:rPr>
      <w:rFonts w:ascii="宋体" w:hAnsi="宋体" w:eastAsia="宋体"/>
      <w:kern w:val="2"/>
      <w:sz w:val="24"/>
      <w:szCs w:val="24"/>
      <w:lang w:val="en-US" w:eastAsia="zh-CN" w:bidi="ar-SA"/>
    </w:rPr>
  </w:style>
  <w:style w:type="character" w:customStyle="1" w:styleId="321">
    <w:name w:val="*正文 Char"/>
    <w:link w:val="322"/>
    <w:qFormat/>
    <w:uiPriority w:val="0"/>
    <w:rPr>
      <w:rFonts w:ascii="宋体" w:hAnsi="宋体"/>
      <w:sz w:val="24"/>
      <w:szCs w:val="24"/>
    </w:rPr>
  </w:style>
  <w:style w:type="paragraph" w:customStyle="1" w:styleId="322">
    <w:name w:val="*正文"/>
    <w:basedOn w:val="1"/>
    <w:link w:val="321"/>
    <w:qFormat/>
    <w:uiPriority w:val="0"/>
    <w:pPr>
      <w:spacing w:line="360" w:lineRule="auto"/>
      <w:ind w:firstLine="200" w:firstLineChars="200"/>
    </w:pPr>
    <w:rPr>
      <w:rFonts w:ascii="宋体" w:hAnsi="宋体"/>
      <w:kern w:val="0"/>
      <w:sz w:val="24"/>
    </w:rPr>
  </w:style>
  <w:style w:type="character" w:customStyle="1" w:styleId="323">
    <w:name w:val="页脚 字符1"/>
    <w:qFormat/>
    <w:uiPriority w:val="0"/>
    <w:rPr>
      <w:rFonts w:eastAsia="宋体"/>
      <w:kern w:val="2"/>
      <w:sz w:val="18"/>
      <w:lang w:bidi="ar-SA"/>
    </w:rPr>
  </w:style>
  <w:style w:type="character" w:customStyle="1" w:styleId="324">
    <w:name w:val="GP正文[858D7CFB-ED40-4347-BF05-701D383B685F]"/>
    <w:link w:val="325"/>
    <w:qFormat/>
    <w:uiPriority w:val="0"/>
    <w:rPr>
      <w:rFonts w:ascii="宋体" w:hAnsi="宋体"/>
      <w:kern w:val="2"/>
      <w:sz w:val="24"/>
      <w:szCs w:val="24"/>
    </w:rPr>
  </w:style>
  <w:style w:type="paragraph" w:customStyle="1" w:styleId="325">
    <w:name w:val="GP正文"/>
    <w:basedOn w:val="1"/>
    <w:link w:val="324"/>
    <w:qFormat/>
    <w:uiPriority w:val="0"/>
    <w:pPr>
      <w:spacing w:line="360" w:lineRule="auto"/>
      <w:ind w:firstLine="200" w:firstLineChars="200"/>
      <w:jc w:val="left"/>
    </w:pPr>
    <w:rPr>
      <w:rFonts w:ascii="宋体" w:hAnsi="宋体"/>
      <w:sz w:val="24"/>
    </w:rPr>
  </w:style>
  <w:style w:type="character" w:customStyle="1" w:styleId="326">
    <w:name w:val="Char Char14"/>
    <w:qFormat/>
    <w:uiPriority w:val="0"/>
    <w:rPr>
      <w:rFonts w:ascii="Calibri" w:hAnsi="Calibri" w:eastAsia="宋体"/>
      <w:b/>
      <w:bCs/>
      <w:sz w:val="24"/>
      <w:szCs w:val="24"/>
      <w:lang w:bidi="ar-SA"/>
    </w:rPr>
  </w:style>
  <w:style w:type="character" w:customStyle="1" w:styleId="327">
    <w:name w:val="Char Char19"/>
    <w:qFormat/>
    <w:uiPriority w:val="0"/>
    <w:rPr>
      <w:rFonts w:ascii="Arial" w:hAnsi="Arial" w:eastAsia="黑体"/>
      <w:b/>
      <w:kern w:val="2"/>
      <w:sz w:val="24"/>
      <w:lang w:bidi="ar-SA"/>
    </w:rPr>
  </w:style>
  <w:style w:type="character" w:customStyle="1" w:styleId="328">
    <w:name w:val="正文文本 Char1"/>
    <w:qFormat/>
    <w:uiPriority w:val="0"/>
    <w:rPr>
      <w:kern w:val="2"/>
      <w:sz w:val="21"/>
      <w:szCs w:val="24"/>
    </w:rPr>
  </w:style>
  <w:style w:type="character" w:customStyle="1" w:styleId="329">
    <w:name w:val="二级 Char"/>
    <w:link w:val="330"/>
    <w:qFormat/>
    <w:uiPriority w:val="0"/>
    <w:rPr>
      <w:rFonts w:ascii="仿宋" w:hAnsi="仿宋" w:eastAsia="仿宋"/>
      <w:b/>
      <w:bCs/>
      <w:spacing w:val="24"/>
      <w:kern w:val="2"/>
      <w:sz w:val="32"/>
      <w:szCs w:val="32"/>
    </w:rPr>
  </w:style>
  <w:style w:type="paragraph" w:customStyle="1" w:styleId="330">
    <w:name w:val="二级"/>
    <w:basedOn w:val="4"/>
    <w:link w:val="329"/>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qFormat/>
    <w:uiPriority w:val="0"/>
    <w:rPr>
      <w:rFonts w:eastAsia="楷体_GB2312"/>
      <w:kern w:val="2"/>
      <w:sz w:val="21"/>
    </w:rPr>
  </w:style>
  <w:style w:type="character" w:customStyle="1" w:styleId="332">
    <w:name w:val="Char Char"/>
    <w:qFormat/>
    <w:uiPriority w:val="0"/>
    <w:rPr>
      <w:rFonts w:hint="eastAsia" w:ascii="宋体" w:hAnsi="Courier New" w:eastAsia="宋体"/>
      <w:spacing w:val="-8"/>
      <w:kern w:val="2"/>
      <w:sz w:val="24"/>
      <w:lang w:val="en-US" w:eastAsia="zh-CN" w:bidi="ar-SA"/>
    </w:rPr>
  </w:style>
  <w:style w:type="character" w:customStyle="1" w:styleId="333">
    <w:name w:val="Char Char11"/>
    <w:qFormat/>
    <w:uiPriority w:val="0"/>
    <w:rPr>
      <w:rFonts w:hint="default" w:ascii="Calibri" w:hAnsi="Calibri" w:eastAsia="宋体"/>
      <w:sz w:val="18"/>
      <w:szCs w:val="18"/>
      <w:lang w:bidi="ar-SA"/>
    </w:rPr>
  </w:style>
  <w:style w:type="character" w:customStyle="1" w:styleId="334">
    <w:name w:val="页眉 字符1"/>
    <w:qFormat/>
    <w:uiPriority w:val="0"/>
    <w:rPr>
      <w:rFonts w:eastAsia="宋体"/>
      <w:kern w:val="2"/>
      <w:sz w:val="18"/>
      <w:szCs w:val="18"/>
      <w:lang w:bidi="ar-SA"/>
    </w:rPr>
  </w:style>
  <w:style w:type="character" w:customStyle="1" w:styleId="335">
    <w:name w:val="正文首行缩进 Char1"/>
    <w:qFormat/>
    <w:uiPriority w:val="0"/>
    <w:rPr>
      <w:kern w:val="2"/>
      <w:sz w:val="21"/>
    </w:rPr>
  </w:style>
  <w:style w:type="character" w:customStyle="1" w:styleId="336">
    <w:name w:val="页眉 Char1"/>
    <w:qFormat/>
    <w:uiPriority w:val="0"/>
    <w:rPr>
      <w:rFonts w:eastAsia="宋体"/>
      <w:kern w:val="2"/>
      <w:sz w:val="18"/>
      <w:szCs w:val="18"/>
      <w:lang w:val="en-US" w:eastAsia="zh-CN" w:bidi="ar-SA"/>
    </w:rPr>
  </w:style>
  <w:style w:type="character" w:customStyle="1" w:styleId="337">
    <w:name w:val="题注 Char"/>
    <w:qFormat/>
    <w:uiPriority w:val="0"/>
    <w:rPr>
      <w:rFonts w:ascii="Cambria" w:hAnsi="Cambria" w:eastAsia="黑体"/>
      <w:kern w:val="2"/>
      <w:lang w:bidi="ar-SA"/>
    </w:rPr>
  </w:style>
  <w:style w:type="character" w:customStyle="1" w:styleId="338">
    <w:name w:val="样式 标题 3 + 小四 Char"/>
    <w:qFormat/>
    <w:uiPriority w:val="0"/>
    <w:rPr>
      <w:rFonts w:ascii="宋体" w:hAnsi="宋体" w:cs="Arial"/>
      <w:b/>
      <w:bCs/>
      <w:smallCaps/>
      <w:sz w:val="24"/>
      <w:lang w:val="en-US" w:eastAsia="zh-CN"/>
    </w:rPr>
  </w:style>
  <w:style w:type="character" w:customStyle="1" w:styleId="339">
    <w:name w:val="unnamed21"/>
    <w:qFormat/>
    <w:uiPriority w:val="0"/>
    <w:rPr>
      <w:color w:val="CC6633"/>
      <w:u w:val="none"/>
    </w:rPr>
  </w:style>
  <w:style w:type="character" w:customStyle="1" w:styleId="340">
    <w:name w:val="16"/>
    <w:qFormat/>
    <w:uiPriority w:val="0"/>
    <w:rPr>
      <w:rFonts w:hint="eastAsia" w:ascii="宋体" w:hAnsi="宋体" w:eastAsia="宋体" w:cs="Arial"/>
      <w:b/>
      <w:bCs/>
      <w:smallCaps/>
      <w:kern w:val="2"/>
      <w:sz w:val="24"/>
      <w:szCs w:val="24"/>
    </w:rPr>
  </w:style>
  <w:style w:type="character" w:customStyle="1" w:styleId="341">
    <w:name w:val="正文文本缩进 字符"/>
    <w:qFormat/>
    <w:uiPriority w:val="0"/>
    <w:rPr>
      <w:rFonts w:eastAsia="宋体"/>
      <w:kern w:val="2"/>
      <w:sz w:val="24"/>
      <w:lang w:bidi="ar-SA"/>
    </w:rPr>
  </w:style>
  <w:style w:type="character" w:customStyle="1" w:styleId="342">
    <w:name w:val="Char Char8"/>
    <w:qFormat/>
    <w:uiPriority w:val="0"/>
    <w:rPr>
      <w:rFonts w:hint="default" w:ascii="Calibri" w:hAnsi="Calibri" w:eastAsia="宋体"/>
      <w:kern w:val="2"/>
      <w:sz w:val="21"/>
      <w:szCs w:val="22"/>
      <w:lang w:val="en-US" w:eastAsia="zh-CN" w:bidi="ar-SA"/>
    </w:rPr>
  </w:style>
  <w:style w:type="character" w:customStyle="1" w:styleId="343">
    <w:name w:val="H3 Char1"/>
    <w:qFormat/>
    <w:uiPriority w:val="0"/>
    <w:rPr>
      <w:rFonts w:ascii="仿宋_GB2312" w:eastAsia="仿宋_GB2312"/>
      <w:b/>
      <w:bCs/>
      <w:color w:val="000000"/>
      <w:kern w:val="2"/>
      <w:sz w:val="32"/>
      <w:szCs w:val="32"/>
    </w:rPr>
  </w:style>
  <w:style w:type="character" w:customStyle="1" w:styleId="344">
    <w:name w:val="Char Char1"/>
    <w:qFormat/>
    <w:uiPriority w:val="0"/>
    <w:rPr>
      <w:rFonts w:hint="eastAsia" w:ascii="宋体" w:hAnsi="宋体" w:eastAsia="宋体"/>
      <w:kern w:val="2"/>
      <w:sz w:val="21"/>
      <w:szCs w:val="24"/>
      <w:lang w:val="en-US" w:eastAsia="zh-CN" w:bidi="ar-SA"/>
    </w:rPr>
  </w:style>
  <w:style w:type="character" w:customStyle="1" w:styleId="345">
    <w:name w:val="Char Char10"/>
    <w:qFormat/>
    <w:uiPriority w:val="0"/>
    <w:rPr>
      <w:rFonts w:eastAsia="宋体"/>
      <w:kern w:val="2"/>
      <w:sz w:val="18"/>
      <w:szCs w:val="18"/>
      <w:lang w:val="en-US" w:eastAsia="zh-CN" w:bidi="ar-SA"/>
    </w:rPr>
  </w:style>
  <w:style w:type="character" w:customStyle="1" w:styleId="346">
    <w:name w:val="文档正文 Char"/>
    <w:link w:val="347"/>
    <w:qFormat/>
    <w:uiPriority w:val="0"/>
    <w:rPr>
      <w:rFonts w:ascii="Arial" w:hAnsi="Arial" w:cs="Arial"/>
      <w:bCs/>
      <w:kern w:val="2"/>
      <w:sz w:val="24"/>
      <w:szCs w:val="24"/>
    </w:rPr>
  </w:style>
  <w:style w:type="paragraph" w:customStyle="1" w:styleId="347">
    <w:name w:val="文档正文"/>
    <w:basedOn w:val="1"/>
    <w:link w:val="346"/>
    <w:qFormat/>
    <w:uiPriority w:val="99"/>
    <w:rPr>
      <w:rFonts w:ascii="Arial" w:hAnsi="Arial" w:cs="Arial"/>
      <w:bCs/>
      <w:sz w:val="24"/>
    </w:rPr>
  </w:style>
  <w:style w:type="character" w:customStyle="1" w:styleId="348">
    <w:name w:val="正文文本 2 Char2"/>
    <w:basedOn w:val="53"/>
    <w:semiHidden/>
    <w:qFormat/>
    <w:uiPriority w:val="0"/>
    <w:rPr>
      <w:kern w:val="2"/>
      <w:sz w:val="21"/>
      <w:szCs w:val="24"/>
    </w:rPr>
  </w:style>
  <w:style w:type="character" w:customStyle="1" w:styleId="349">
    <w:name w:val="标题 字符1"/>
    <w:basedOn w:val="53"/>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qFormat/>
    <w:uiPriority w:val="0"/>
    <w:rPr>
      <w:kern w:val="2"/>
      <w:sz w:val="21"/>
      <w:szCs w:val="24"/>
    </w:rPr>
  </w:style>
  <w:style w:type="character" w:customStyle="1" w:styleId="351">
    <w:name w:val="签名 Char2"/>
    <w:basedOn w:val="53"/>
    <w:semiHidden/>
    <w:qFormat/>
    <w:uiPriority w:val="0"/>
    <w:rPr>
      <w:kern w:val="2"/>
      <w:sz w:val="21"/>
      <w:szCs w:val="24"/>
    </w:rPr>
  </w:style>
  <w:style w:type="character" w:customStyle="1" w:styleId="352">
    <w:name w:val="正文文本缩进 3 Char2"/>
    <w:basedOn w:val="53"/>
    <w:semiHidden/>
    <w:qFormat/>
    <w:uiPriority w:val="0"/>
    <w:rPr>
      <w:kern w:val="2"/>
      <w:sz w:val="16"/>
      <w:szCs w:val="16"/>
    </w:rPr>
  </w:style>
  <w:style w:type="character" w:customStyle="1" w:styleId="353">
    <w:name w:val="日期 Char2"/>
    <w:basedOn w:val="53"/>
    <w:semiHidden/>
    <w:qFormat/>
    <w:uiPriority w:val="0"/>
    <w:rPr>
      <w:kern w:val="2"/>
      <w:sz w:val="21"/>
      <w:szCs w:val="24"/>
    </w:rPr>
  </w:style>
  <w:style w:type="paragraph" w:customStyle="1" w:styleId="35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qFormat/>
    <w:uiPriority w:val="0"/>
    <w:pPr>
      <w:widowControl/>
      <w:jc w:val="center"/>
    </w:pPr>
    <w:rPr>
      <w:rFonts w:ascii="Arial" w:hAnsi="Arial"/>
      <w:b/>
      <w:kern w:val="0"/>
      <w:sz w:val="18"/>
      <w:szCs w:val="20"/>
    </w:rPr>
  </w:style>
  <w:style w:type="paragraph" w:customStyle="1" w:styleId="360">
    <w:name w:val="4"/>
    <w:basedOn w:val="1"/>
    <w:next w:val="1"/>
    <w:qFormat/>
    <w:uiPriority w:val="0"/>
  </w:style>
  <w:style w:type="paragraph" w:customStyle="1" w:styleId="36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qFormat/>
    <w:uiPriority w:val="0"/>
    <w:pPr>
      <w:spacing w:line="360" w:lineRule="auto"/>
      <w:ind w:firstLine="200" w:firstLineChars="200"/>
    </w:pPr>
    <w:rPr>
      <w:szCs w:val="20"/>
    </w:rPr>
  </w:style>
  <w:style w:type="paragraph" w:customStyle="1" w:styleId="363">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6"/>
    <w:qFormat/>
    <w:uiPriority w:val="0"/>
    <w:pPr>
      <w:tabs>
        <w:tab w:val="right" w:leader="dot" w:pos="9458"/>
      </w:tabs>
    </w:pPr>
    <w:rPr>
      <w:rFonts w:ascii="Arial" w:cs="Arial"/>
      <w:i/>
    </w:rPr>
  </w:style>
  <w:style w:type="paragraph" w:customStyle="1" w:styleId="36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qFormat/>
    <w:uiPriority w:val="0"/>
    <w:pPr>
      <w:keepLines/>
      <w:widowControl/>
      <w:spacing w:beforeLines="50" w:afterLines="50" w:line="300" w:lineRule="auto"/>
    </w:pPr>
    <w:rPr>
      <w:rFonts w:ascii="Arial" w:hAnsi="Arial"/>
      <w:bCs/>
    </w:rPr>
  </w:style>
  <w:style w:type="paragraph" w:customStyle="1" w:styleId="368">
    <w:name w:val="样式5"/>
    <w:basedOn w:val="369"/>
    <w:next w:val="369"/>
    <w:qFormat/>
    <w:uiPriority w:val="0"/>
    <w:pPr>
      <w:tabs>
        <w:tab w:val="right" w:leader="dot" w:pos="9458"/>
      </w:tabs>
    </w:pPr>
  </w:style>
  <w:style w:type="paragraph" w:customStyle="1" w:styleId="369">
    <w:name w:val="样式4"/>
    <w:basedOn w:val="36"/>
    <w:qFormat/>
    <w:uiPriority w:val="0"/>
    <w:pPr>
      <w:tabs>
        <w:tab w:val="right" w:leader="dot" w:pos="9458"/>
      </w:tabs>
    </w:pPr>
    <w:rPr>
      <w:b w:val="0"/>
    </w:rPr>
  </w:style>
  <w:style w:type="paragraph" w:customStyle="1" w:styleId="370">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qFormat/>
    <w:uiPriority w:val="0"/>
    <w:pPr>
      <w:widowControl/>
      <w:jc w:val="center"/>
    </w:pPr>
    <w:rPr>
      <w:rFonts w:ascii="Arial" w:hAnsi="Arial"/>
      <w:snapToGrid w:val="0"/>
      <w:kern w:val="0"/>
      <w:sz w:val="18"/>
      <w:szCs w:val="20"/>
    </w:rPr>
  </w:style>
  <w:style w:type="paragraph" w:customStyle="1" w:styleId="375">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5"/>
    <w:next w:val="37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qFormat/>
    <w:uiPriority w:val="0"/>
    <w:pPr>
      <w:ind w:firstLine="567"/>
    </w:pPr>
    <w:rPr>
      <w:spacing w:val="20"/>
      <w:sz w:val="24"/>
      <w:szCs w:val="20"/>
    </w:rPr>
  </w:style>
  <w:style w:type="paragraph" w:customStyle="1" w:styleId="386">
    <w:name w:val="_正文"/>
    <w:basedOn w:val="1"/>
    <w:qFormat/>
    <w:uiPriority w:val="99"/>
    <w:pPr>
      <w:spacing w:line="360" w:lineRule="auto"/>
      <w:ind w:firstLine="200" w:firstLineChars="200"/>
    </w:pPr>
    <w:rPr>
      <w:rFonts w:ascii="宋体" w:hAnsi="宋体"/>
      <w:sz w:val="24"/>
    </w:rPr>
  </w:style>
  <w:style w:type="paragraph" w:customStyle="1" w:styleId="38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qFormat/>
    <w:uiPriority w:val="0"/>
    <w:pPr>
      <w:ind w:firstLine="420" w:firstLineChars="200"/>
    </w:pPr>
    <w:rPr>
      <w:rFonts w:ascii="仿宋_GB2312" w:eastAsia="仿宋_GB2312" w:cs="宋体"/>
      <w:spacing w:val="6"/>
      <w:sz w:val="30"/>
      <w:szCs w:val="30"/>
    </w:rPr>
  </w:style>
  <w:style w:type="paragraph" w:customStyle="1" w:styleId="389">
    <w:name w:val="_Style 15"/>
    <w:basedOn w:val="1"/>
    <w:qFormat/>
    <w:uiPriority w:val="0"/>
  </w:style>
  <w:style w:type="paragraph" w:customStyle="1" w:styleId="39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3"/>
    <w:qFormat/>
    <w:uiPriority w:val="0"/>
    <w:pPr>
      <w:ind w:left="572" w:right="32" w:firstLine="478"/>
    </w:pPr>
    <w:rPr>
      <w:szCs w:val="21"/>
    </w:rPr>
  </w:style>
  <w:style w:type="paragraph" w:customStyle="1" w:styleId="398">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9">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qFormat/>
    <w:uiPriority w:val="0"/>
    <w:pPr>
      <w:spacing w:line="360" w:lineRule="auto"/>
      <w:ind w:hanging="420"/>
      <w:jc w:val="center"/>
    </w:pPr>
    <w:rPr>
      <w:sz w:val="24"/>
      <w:szCs w:val="20"/>
    </w:rPr>
  </w:style>
  <w:style w:type="paragraph" w:customStyle="1" w:styleId="401">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qFormat/>
    <w:uiPriority w:val="0"/>
  </w:style>
  <w:style w:type="paragraph" w:customStyle="1" w:styleId="403">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qFormat/>
    <w:uiPriority w:val="0"/>
  </w:style>
  <w:style w:type="paragraph" w:customStyle="1" w:styleId="40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6"/>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qFormat/>
    <w:uiPriority w:val="0"/>
    <w:rPr>
      <w:rFonts w:ascii="Tahoma" w:hAnsi="Tahoma"/>
      <w:sz w:val="24"/>
      <w:szCs w:val="20"/>
    </w:rPr>
  </w:style>
  <w:style w:type="paragraph" w:customStyle="1" w:styleId="410">
    <w:name w:val="正文内容"/>
    <w:basedOn w:val="1"/>
    <w:qFormat/>
    <w:uiPriority w:val="0"/>
    <w:rPr>
      <w:rFonts w:ascii="Arial" w:hAnsi="Arial"/>
      <w:spacing w:val="-12"/>
      <w:szCs w:val="20"/>
    </w:rPr>
  </w:style>
  <w:style w:type="paragraph" w:customStyle="1" w:styleId="4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qFormat/>
    <w:uiPriority w:val="0"/>
    <w:rPr>
      <w:rFonts w:ascii="Times New Roman" w:hAnsi="Times New Roman" w:eastAsia="宋体" w:cs="Times New Roman"/>
      <w:lang w:val="en-US" w:eastAsia="zh-CN" w:bidi="ar-SA"/>
    </w:rPr>
  </w:style>
  <w:style w:type="paragraph" w:customStyle="1" w:styleId="41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qFormat/>
    <w:uiPriority w:val="0"/>
  </w:style>
  <w:style w:type="paragraph" w:customStyle="1" w:styleId="42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qFormat/>
    <w:uiPriority w:val="0"/>
    <w:pPr>
      <w:spacing w:before="120" w:after="120"/>
    </w:pPr>
    <w:rPr>
      <w:rFonts w:ascii="宋体"/>
      <w:b/>
      <w:sz w:val="28"/>
    </w:rPr>
  </w:style>
  <w:style w:type="paragraph" w:customStyle="1" w:styleId="42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qFormat/>
    <w:uiPriority w:val="0"/>
    <w:pPr>
      <w:ind w:left="980" w:hanging="420"/>
    </w:pPr>
    <w:rPr>
      <w:sz w:val="24"/>
    </w:rPr>
  </w:style>
  <w:style w:type="paragraph" w:customStyle="1" w:styleId="427">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qFormat/>
    <w:uiPriority w:val="0"/>
    <w:pPr>
      <w:ind w:firstLine="480" w:firstLineChars="200"/>
    </w:pPr>
    <w:rPr>
      <w:rFonts w:cs="宋体"/>
      <w:szCs w:val="20"/>
    </w:rPr>
  </w:style>
  <w:style w:type="paragraph" w:customStyle="1" w:styleId="43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出段落 Char"/>
    <w:link w:val="456"/>
    <w:qFormat/>
    <w:uiPriority w:val="34"/>
    <w:rPr>
      <w:kern w:val="2"/>
      <w:sz w:val="21"/>
      <w:szCs w:val="24"/>
    </w:rPr>
  </w:style>
  <w:style w:type="paragraph" w:styleId="456">
    <w:name w:val="List Paragraph"/>
    <w:basedOn w:val="1"/>
    <w:link w:val="455"/>
    <w:qFormat/>
    <w:uiPriority w:val="34"/>
    <w:pPr>
      <w:ind w:firstLine="420" w:firstLineChars="200"/>
    </w:pPr>
  </w:style>
  <w:style w:type="paragraph" w:customStyle="1" w:styleId="457">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qFormat/>
    <w:uiPriority w:val="0"/>
    <w:pPr>
      <w:spacing w:afterLines="20"/>
      <w:ind w:firstLine="1446" w:firstLineChars="200"/>
    </w:pPr>
    <w:rPr>
      <w:rFonts w:ascii="Calibri" w:hAnsi="Calibri"/>
      <w:sz w:val="24"/>
    </w:rPr>
  </w:style>
  <w:style w:type="character" w:customStyle="1" w:styleId="459">
    <w:name w:val="正文文本 3 Char"/>
    <w:basedOn w:val="53"/>
    <w:link w:val="19"/>
    <w:qFormat/>
    <w:uiPriority w:val="0"/>
    <w:rPr>
      <w:kern w:val="2"/>
      <w:sz w:val="16"/>
      <w:szCs w:val="16"/>
    </w:rPr>
  </w:style>
  <w:style w:type="character" w:customStyle="1" w:styleId="460">
    <w:name w:val="content"/>
    <w:basedOn w:val="53"/>
    <w:qFormat/>
    <w:uiPriority w:val="0"/>
  </w:style>
  <w:style w:type="character" w:customStyle="1" w:styleId="461">
    <w:name w:val="ca-3"/>
    <w:basedOn w:val="53"/>
    <w:qFormat/>
    <w:uiPriority w:val="0"/>
  </w:style>
  <w:style w:type="character" w:customStyle="1" w:styleId="462">
    <w:name w:val="textcontents1"/>
    <w:qFormat/>
    <w:uiPriority w:val="0"/>
    <w:rPr>
      <w:rFonts w:hint="default" w:ascii="ˎ̥" w:hAnsi="ˎ̥"/>
      <w:sz w:val="21"/>
      <w:szCs w:val="21"/>
    </w:rPr>
  </w:style>
  <w:style w:type="character" w:customStyle="1" w:styleId="463">
    <w:name w:val="脚注文本 Char1"/>
    <w:qFormat/>
    <w:uiPriority w:val="0"/>
    <w:rPr>
      <w:kern w:val="2"/>
      <w:sz w:val="18"/>
      <w:szCs w:val="18"/>
    </w:rPr>
  </w:style>
  <w:style w:type="character" w:customStyle="1" w:styleId="464">
    <w:name w:val="脚注文本 Char"/>
    <w:link w:val="40"/>
    <w:qFormat/>
    <w:uiPriority w:val="0"/>
    <w:rPr>
      <w:kern w:val="2"/>
      <w:sz w:val="18"/>
      <w:szCs w:val="18"/>
    </w:rPr>
  </w:style>
  <w:style w:type="character" w:customStyle="1" w:styleId="465">
    <w:name w:val="正文首行缩进（绿盟科技） Char"/>
    <w:link w:val="466"/>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3"/>
    <w:qFormat/>
    <w:uiPriority w:val="0"/>
  </w:style>
  <w:style w:type="character" w:customStyle="1" w:styleId="468">
    <w:name w:val="Char Char21"/>
    <w:qFormat/>
    <w:uiPriority w:val="0"/>
    <w:rPr>
      <w:b/>
      <w:bCs/>
      <w:kern w:val="2"/>
      <w:sz w:val="32"/>
      <w:szCs w:val="32"/>
    </w:rPr>
  </w:style>
  <w:style w:type="character" w:customStyle="1" w:styleId="469">
    <w:name w:val="content1"/>
    <w:qFormat/>
    <w:uiPriority w:val="0"/>
    <w:rPr>
      <w:rFonts w:hint="default" w:ascii="??" w:hAnsi="??"/>
      <w:sz w:val="16"/>
      <w:szCs w:val="16"/>
      <w:u w:val="none"/>
    </w:rPr>
  </w:style>
  <w:style w:type="character" w:customStyle="1" w:styleId="470">
    <w:name w:val="text21"/>
    <w:basedOn w:val="53"/>
    <w:qFormat/>
    <w:uiPriority w:val="0"/>
  </w:style>
  <w:style w:type="character" w:customStyle="1" w:styleId="471">
    <w:name w:val="apple-style-span"/>
    <w:basedOn w:val="53"/>
    <w:qFormat/>
    <w:uiPriority w:val="0"/>
  </w:style>
  <w:style w:type="paragraph" w:customStyle="1" w:styleId="472">
    <w:name w:val="缺省文本"/>
    <w:basedOn w:val="1"/>
    <w:qFormat/>
    <w:uiPriority w:val="0"/>
    <w:pPr>
      <w:autoSpaceDE w:val="0"/>
      <w:autoSpaceDN w:val="0"/>
      <w:adjustRightInd w:val="0"/>
      <w:jc w:val="left"/>
    </w:pPr>
    <w:rPr>
      <w:kern w:val="0"/>
      <w:sz w:val="24"/>
    </w:rPr>
  </w:style>
  <w:style w:type="paragraph" w:customStyle="1" w:styleId="473">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7"/>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7"/>
    <w:qFormat/>
    <w:uiPriority w:val="0"/>
    <w:rPr>
      <w:rFonts w:ascii="宋体" w:hAnsi="Courier New"/>
      <w:szCs w:val="20"/>
    </w:rPr>
  </w:style>
  <w:style w:type="character" w:customStyle="1" w:styleId="482">
    <w:name w:val="脚注文本 Char2"/>
    <w:basedOn w:val="53"/>
    <w:link w:val="40"/>
    <w:semiHidden/>
    <w:qFormat/>
    <w:uiPriority w:val="0"/>
    <w:rPr>
      <w:kern w:val="2"/>
      <w:sz w:val="18"/>
      <w:szCs w:val="18"/>
    </w:rPr>
  </w:style>
  <w:style w:type="paragraph" w:customStyle="1" w:styleId="483">
    <w:name w:val="_Style 56"/>
    <w:basedOn w:val="1"/>
    <w:next w:val="27"/>
    <w:qFormat/>
    <w:uiPriority w:val="0"/>
    <w:rPr>
      <w:rFonts w:ascii="宋体" w:hAnsi="Courier New"/>
      <w:szCs w:val="20"/>
    </w:rPr>
  </w:style>
  <w:style w:type="paragraph" w:customStyle="1" w:styleId="484">
    <w:name w:val="Char Char Char Char2"/>
    <w:basedOn w:val="1"/>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qFormat/>
    <w:uiPriority w:val="0"/>
    <w:pPr>
      <w:widowControl/>
      <w:spacing w:after="160" w:line="240" w:lineRule="exact"/>
      <w:jc w:val="left"/>
    </w:pPr>
  </w:style>
  <w:style w:type="paragraph" w:customStyle="1" w:styleId="491">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7"/>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7"/>
    <w:qFormat/>
    <w:uiPriority w:val="0"/>
    <w:rPr>
      <w:rFonts w:ascii="宋体" w:hAnsi="Courier New"/>
      <w:szCs w:val="20"/>
    </w:rPr>
  </w:style>
  <w:style w:type="paragraph" w:customStyle="1" w:styleId="502">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6">
    <w:name w:val="Ｒ07-正!!文 Char Char"/>
    <w:link w:val="507"/>
    <w:qFormat/>
    <w:uiPriority w:val="0"/>
    <w:rPr>
      <w:rFonts w:ascii="宋体" w:hAnsi="宋体" w:cs="宋体"/>
      <w:snapToGrid w:val="0"/>
      <w:spacing w:val="4"/>
      <w:kern w:val="2"/>
      <w:sz w:val="24"/>
      <w:szCs w:val="24"/>
    </w:rPr>
  </w:style>
  <w:style w:type="paragraph" w:customStyle="1" w:styleId="507">
    <w:name w:val="Ｒ07-正!!文"/>
    <w:link w:val="506"/>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8">
    <w:name w:val="Ｒ07-!正! Char Char"/>
    <w:link w:val="509"/>
    <w:qFormat/>
    <w:uiPriority w:val="0"/>
    <w:rPr>
      <w:rFonts w:ascii="宋体" w:hAnsi="宋体" w:cs="宋体"/>
      <w:snapToGrid w:val="0"/>
      <w:spacing w:val="8"/>
      <w:kern w:val="2"/>
      <w:sz w:val="24"/>
      <w:szCs w:val="24"/>
    </w:rPr>
  </w:style>
  <w:style w:type="paragraph" w:customStyle="1" w:styleId="509">
    <w:name w:val="Ｒ07-!正!"/>
    <w:link w:val="508"/>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character" w:customStyle="1" w:styleId="510">
    <w:name w:val="NormalCharacter"/>
    <w:qFormat/>
    <w:uiPriority w:val="0"/>
  </w:style>
  <w:style w:type="paragraph" w:customStyle="1" w:styleId="511">
    <w:name w:val="表格内文字"/>
    <w:basedOn w:val="1"/>
    <w:qFormat/>
    <w:uiPriority w:val="0"/>
    <w:rPr>
      <w:sz w:val="24"/>
      <w:szCs w:val="20"/>
    </w:rPr>
  </w:style>
  <w:style w:type="paragraph" w:customStyle="1" w:styleId="512">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3">
    <w:name w:val="Table Normal"/>
    <w:semiHidden/>
    <w:unhideWhenUsed/>
    <w:qFormat/>
    <w:uiPriority w:val="0"/>
    <w:tblPr>
      <w:tblCellMar>
        <w:top w:w="0" w:type="dxa"/>
        <w:left w:w="0" w:type="dxa"/>
        <w:bottom w:w="0" w:type="dxa"/>
        <w:right w:w="0" w:type="dxa"/>
      </w:tblCellMar>
    </w:tblPr>
  </w:style>
  <w:style w:type="paragraph" w:customStyle="1" w:styleId="514">
    <w:name w:val="正文首行缩进 21"/>
    <w:basedOn w:val="22"/>
    <w:qFormat/>
    <w:uiPriority w:val="0"/>
    <w:pPr>
      <w:tabs>
        <w:tab w:val="left" w:pos="960"/>
        <w:tab w:val="left" w:pos="1560"/>
      </w:tabs>
      <w:ind w:firstLine="420" w:firstLineChars="200"/>
    </w:pPr>
    <w:rPr>
      <w:rFonts w:ascii="宋体" w:hAnsi="宋体"/>
      <w:color w:val="FF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58</Pages>
  <Words>2805</Words>
  <Characters>3335</Characters>
  <Lines>198</Lines>
  <Paragraphs>55</Paragraphs>
  <TotalTime>25</TotalTime>
  <ScaleCrop>false</ScaleCrop>
  <LinksUpToDate>false</LinksUpToDate>
  <CharactersWithSpaces>3422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中正--李工</cp:lastModifiedBy>
  <cp:lastPrinted>2020-05-26T01:03:00Z</cp:lastPrinted>
  <dcterms:modified xsi:type="dcterms:W3CDTF">2026-07-13T10:02:43Z</dcterms:modified>
  <dc:title>招标编号：UHO2010-G0029</dc:title>
  <cp:revision>548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4011056A77AF4C02BDA1C109CE7992A1_13</vt:lpwstr>
  </property>
  <property fmtid="{D5CDD505-2E9C-101B-9397-08002B2CF9AE}" pid="4" name="KSOTemplateDocerSaveRecord">
    <vt:lpwstr>eyJoZGlkIjoiMzNiN2JjZGQwODQzNTVmMDg4ZGNmNzRhYmJlZDY2YTUiLCJ1c2VySWQiOiI0NjMwNjU1NzcifQ==</vt:lpwstr>
  </property>
</Properties>
</file>